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r>
        <w:rPr>
          <w:color w:val="000000"/>
        </w:rPr>
        <w:drawing>
          <wp:anchor distT="0" distB="0" distL="114300" distR="114300" simplePos="0" relativeHeight="251658240" behindDoc="0" locked="0" layoutInCell="1" allowOverlap="1">
            <wp:simplePos x="0" y="0"/>
            <wp:positionH relativeFrom="column">
              <wp:posOffset>45720</wp:posOffset>
            </wp:positionH>
            <wp:positionV relativeFrom="paragraph">
              <wp:posOffset>216535</wp:posOffset>
            </wp:positionV>
            <wp:extent cx="3236595" cy="705485"/>
            <wp:effectExtent l="0" t="0" r="1905" b="18415"/>
            <wp:wrapNone/>
            <wp:docPr id="1" name="图片 55"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5" descr="图形1"/>
                    <pic:cNvPicPr>
                      <a:picLocks noChangeAspect="1"/>
                    </pic:cNvPicPr>
                  </pic:nvPicPr>
                  <pic:blipFill>
                    <a:blip r:embed="rId6"/>
                    <a:stretch>
                      <a:fillRect/>
                    </a:stretch>
                  </pic:blipFill>
                  <pic:spPr>
                    <a:xfrm>
                      <a:off x="0" y="0"/>
                      <a:ext cx="3236595" cy="705485"/>
                    </a:xfrm>
                    <a:prstGeom prst="rect">
                      <a:avLst/>
                    </a:prstGeom>
                    <a:noFill/>
                    <a:ln w="9525">
                      <a:noFill/>
                    </a:ln>
                  </pic:spPr>
                </pic:pic>
              </a:graphicData>
            </a:graphic>
          </wp:anchor>
        </w:drawing>
      </w:r>
    </w:p>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p>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p>
    <w:p>
      <w:pPr>
        <w:tabs>
          <w:tab w:val="right" w:leader="dot" w:pos="8788"/>
        </w:tabs>
        <w:spacing w:line="800" w:lineRule="exact"/>
        <w:jc w:val="both"/>
        <w:outlineLvl w:val="0"/>
        <w:rPr>
          <w:rFonts w:hint="eastAsia" w:ascii="方正大标宋简体" w:hAnsi="宋体-方正超大字符集" w:eastAsia="方正大标宋简体" w:cs="宋体-方正超大字符集"/>
          <w:b/>
          <w:bCs/>
          <w:color w:val="000000"/>
          <w:kern w:val="0"/>
          <w:sz w:val="76"/>
          <w:szCs w:val="76"/>
        </w:rPr>
      </w:pPr>
      <w:bookmarkStart w:id="0" w:name="_Toc29807"/>
      <w:bookmarkStart w:id="1" w:name="_Toc14388"/>
      <w:bookmarkStart w:id="2" w:name="_Toc527391761"/>
      <w:bookmarkStart w:id="3" w:name="_Toc527396982"/>
    </w:p>
    <w:p>
      <w:pPr>
        <w:keepNext w:val="0"/>
        <w:keepLines w:val="0"/>
        <w:pageBreakBefore w:val="0"/>
        <w:widowControl w:val="0"/>
        <w:tabs>
          <w:tab w:val="right" w:leader="dot" w:pos="8788"/>
        </w:tabs>
        <w:kinsoku/>
        <w:wordWrap/>
        <w:overflowPunct/>
        <w:topLinePunct w:val="0"/>
        <w:autoSpaceDE/>
        <w:autoSpaceDN/>
        <w:bidi w:val="0"/>
        <w:adjustRightInd/>
        <w:snapToGrid/>
        <w:spacing w:line="1200" w:lineRule="exact"/>
        <w:jc w:val="center"/>
        <w:textAlignment w:val="auto"/>
        <w:outlineLvl w:val="0"/>
        <w:rPr>
          <w:rFonts w:hint="eastAsia" w:ascii="方正大标宋简体" w:hAnsi="宋体-方正超大字符集" w:eastAsia="方正大标宋简体" w:cs="宋体-方正超大字符集"/>
          <w:b/>
          <w:bCs/>
          <w:color w:val="000000"/>
          <w:kern w:val="0"/>
          <w:sz w:val="76"/>
          <w:szCs w:val="76"/>
          <w:lang w:val="en-US" w:eastAsia="zh-CN"/>
        </w:rPr>
      </w:pPr>
      <w:bookmarkStart w:id="4" w:name="_Toc4902"/>
      <w:bookmarkStart w:id="5" w:name="_Toc18838"/>
      <w:r>
        <w:rPr>
          <w:rFonts w:hint="eastAsia" w:ascii="方正大标宋简体" w:hAnsi="宋体-方正超大字符集" w:eastAsia="方正大标宋简体" w:cs="宋体-方正超大字符集"/>
          <w:b/>
          <w:bCs/>
          <w:color w:val="000000"/>
          <w:kern w:val="0"/>
          <w:sz w:val="76"/>
          <w:szCs w:val="76"/>
          <w:lang w:val="en-US" w:eastAsia="zh-CN"/>
        </w:rPr>
        <w:t>国际文化交流学院</w:t>
      </w:r>
      <w:bookmarkEnd w:id="4"/>
    </w:p>
    <w:p>
      <w:pPr>
        <w:keepNext w:val="0"/>
        <w:keepLines w:val="0"/>
        <w:pageBreakBefore w:val="0"/>
        <w:widowControl w:val="0"/>
        <w:tabs>
          <w:tab w:val="right" w:leader="dot" w:pos="8788"/>
        </w:tabs>
        <w:kinsoku/>
        <w:wordWrap/>
        <w:overflowPunct/>
        <w:topLinePunct w:val="0"/>
        <w:autoSpaceDE/>
        <w:autoSpaceDN/>
        <w:bidi w:val="0"/>
        <w:adjustRightInd/>
        <w:snapToGrid/>
        <w:spacing w:line="1200" w:lineRule="exact"/>
        <w:jc w:val="center"/>
        <w:textAlignment w:val="auto"/>
        <w:outlineLvl w:val="0"/>
        <w:rPr>
          <w:rFonts w:ascii="方正大标宋简体" w:hAnsi="宋体-方正超大字符集" w:eastAsia="方正大标宋简体" w:cs="宋体-方正超大字符集"/>
          <w:b/>
          <w:bCs/>
          <w:color w:val="000000"/>
          <w:kern w:val="0"/>
          <w:sz w:val="76"/>
          <w:szCs w:val="76"/>
        </w:rPr>
      </w:pPr>
      <w:bookmarkStart w:id="6" w:name="_Toc2377"/>
      <w:r>
        <w:rPr>
          <w:rFonts w:hint="eastAsia" w:ascii="方正大标宋简体" w:hAnsi="宋体-方正超大字符集" w:eastAsia="方正大标宋简体" w:cs="宋体-方正超大字符集"/>
          <w:b/>
          <w:bCs/>
          <w:color w:val="000000"/>
          <w:kern w:val="0"/>
          <w:sz w:val="76"/>
          <w:szCs w:val="76"/>
        </w:rPr>
        <w:t>研究生</w:t>
      </w:r>
      <w:bookmarkEnd w:id="0"/>
      <w:bookmarkEnd w:id="1"/>
      <w:bookmarkStart w:id="7" w:name="_Toc11832"/>
      <w:bookmarkStart w:id="8" w:name="_Toc23974"/>
      <w:r>
        <w:rPr>
          <w:rFonts w:hint="eastAsia" w:ascii="方正大标宋简体" w:hAnsi="宋体-方正超大字符集" w:eastAsia="方正大标宋简体" w:cs="宋体-方正超大字符集"/>
          <w:b/>
          <w:bCs/>
          <w:color w:val="000000"/>
          <w:kern w:val="0"/>
          <w:sz w:val="76"/>
          <w:szCs w:val="76"/>
        </w:rPr>
        <w:t>培养方</w:t>
      </w:r>
      <w:bookmarkEnd w:id="7"/>
      <w:bookmarkEnd w:id="8"/>
      <w:r>
        <w:rPr>
          <w:rFonts w:hint="eastAsia" w:ascii="方正大标宋简体" w:hAnsi="宋体-方正超大字符集" w:eastAsia="方正大标宋简体" w:cs="宋体-方正超大字符集"/>
          <w:b/>
          <w:bCs/>
          <w:color w:val="000000"/>
          <w:kern w:val="0"/>
          <w:sz w:val="76"/>
          <w:szCs w:val="76"/>
        </w:rPr>
        <w:t>案</w:t>
      </w:r>
      <w:bookmarkEnd w:id="2"/>
      <w:bookmarkEnd w:id="3"/>
      <w:bookmarkEnd w:id="5"/>
      <w:bookmarkEnd w:id="6"/>
    </w:p>
    <w:p>
      <w:pPr>
        <w:tabs>
          <w:tab w:val="right" w:leader="dot" w:pos="8788"/>
        </w:tabs>
        <w:spacing w:line="800" w:lineRule="exact"/>
        <w:jc w:val="center"/>
        <w:outlineLvl w:val="0"/>
        <w:rPr>
          <w:rFonts w:ascii="方正大标宋简体" w:hAnsi="宋体-方正超大字符集" w:eastAsia="方正大标宋简体" w:cs="宋体-方正超大字符集"/>
          <w:b/>
          <w:bCs/>
          <w:color w:val="000000"/>
          <w:kern w:val="0"/>
          <w:sz w:val="76"/>
          <w:szCs w:val="76"/>
        </w:rPr>
      </w:pPr>
    </w:p>
    <w:p>
      <w:pPr>
        <w:tabs>
          <w:tab w:val="right" w:leader="dot" w:pos="8788"/>
        </w:tabs>
        <w:spacing w:line="800" w:lineRule="exact"/>
        <w:jc w:val="center"/>
        <w:outlineLvl w:val="0"/>
        <w:rPr>
          <w:rFonts w:ascii="方正大标宋简体" w:hAnsi="宋体-方正超大字符集" w:eastAsia="方正大标宋简体" w:cs="宋体-方正超大字符集"/>
          <w:bCs/>
          <w:color w:val="000000"/>
          <w:kern w:val="0"/>
          <w:sz w:val="70"/>
          <w:szCs w:val="76"/>
        </w:rPr>
      </w:pPr>
      <w:bookmarkStart w:id="9" w:name="_Toc29970"/>
      <w:bookmarkStart w:id="10" w:name="_Toc18263"/>
      <w:r>
        <w:rPr>
          <w:rFonts w:hint="eastAsia" w:ascii="方正大标宋简体" w:hAnsi="宋体-方正超大字符集" w:eastAsia="方正大标宋简体" w:cs="宋体-方正超大字符集"/>
          <w:bCs/>
          <w:color w:val="000000"/>
          <w:kern w:val="0"/>
          <w:sz w:val="70"/>
          <w:szCs w:val="76"/>
        </w:rPr>
        <w:t>（2018版）</w:t>
      </w:r>
      <w:bookmarkEnd w:id="9"/>
      <w:bookmarkEnd w:id="10"/>
    </w:p>
    <w:p>
      <w:pPr>
        <w:rPr>
          <w:color w:val="000000"/>
        </w:rPr>
      </w:pPr>
    </w:p>
    <w:p>
      <w:pPr>
        <w:rPr>
          <w:rFonts w:hint="eastAsia"/>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color w:val="000000"/>
          <w:sz w:val="39"/>
        </w:rPr>
      </w:pPr>
      <w:r>
        <w:rPr>
          <w:rFonts w:hint="eastAsia"/>
          <w:color w:val="000000"/>
          <w:sz w:val="39"/>
        </w:rPr>
        <w:t>二〇一八年九月</w:t>
      </w:r>
    </w:p>
    <w:p>
      <w:pPr>
        <w:sectPr>
          <w:pgSz w:w="11906" w:h="16838"/>
          <w:pgMar w:top="1440" w:right="1800" w:bottom="1440" w:left="1800" w:header="851" w:footer="992" w:gutter="0"/>
          <w:cols w:space="720" w:num="1"/>
          <w:docGrid w:type="lines" w:linePitch="312" w:charSpace="0"/>
        </w:sectPr>
      </w:pPr>
    </w:p>
    <w:p>
      <w:pPr>
        <w:tabs>
          <w:tab w:val="right" w:leader="dot" w:pos="8788"/>
        </w:tabs>
        <w:spacing w:before="120" w:beforeLines="50" w:after="240" w:afterLines="100" w:line="560" w:lineRule="exact"/>
        <w:jc w:val="center"/>
        <w:outlineLvl w:val="0"/>
      </w:pPr>
      <w:bookmarkStart w:id="11" w:name="_Toc527391762"/>
      <w:bookmarkStart w:id="12" w:name="_Toc527396983"/>
      <w:bookmarkStart w:id="13" w:name="_Toc25723"/>
      <w:bookmarkStart w:id="14" w:name="_Toc527397100"/>
      <w:r>
        <w:rPr>
          <w:rFonts w:hint="eastAsia" w:ascii="华文中宋" w:hAnsi="华文中宋" w:eastAsia="华文中宋" w:cs="华文中宋"/>
          <w:b/>
          <w:bCs/>
          <w:color w:val="000000"/>
          <w:kern w:val="0"/>
          <w:sz w:val="36"/>
          <w:szCs w:val="36"/>
        </w:rPr>
        <w:t>目 录</w:t>
      </w:r>
      <w:bookmarkEnd w:id="11"/>
      <w:bookmarkEnd w:id="12"/>
      <w:bookmarkEnd w:id="13"/>
    </w:p>
    <w:p>
      <w:pPr>
        <w:pStyle w:val="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0"/>
          <w:szCs w:val="30"/>
        </w:rPr>
      </w:pPr>
      <w:r>
        <w:rPr>
          <w:rFonts w:hint="eastAsia" w:ascii="Calibri" w:hAnsi="Calibri" w:cs="Times New Roman"/>
          <w:color w:val="000000" w:themeColor="text1"/>
          <w14:textFill>
            <w14:solidFill>
              <w14:schemeClr w14:val="tx1"/>
            </w14:solidFill>
          </w14:textFill>
        </w:rPr>
        <w:fldChar w:fldCharType="begin"/>
      </w:r>
      <w:r>
        <w:rPr>
          <w:rFonts w:hint="eastAsia" w:ascii="Calibri" w:hAnsi="Calibri" w:cs="Times New Roman"/>
          <w:color w:val="000000" w:themeColor="text1"/>
          <w14:textFill>
            <w14:solidFill>
              <w14:schemeClr w14:val="tx1"/>
            </w14:solidFill>
          </w14:textFill>
        </w:rPr>
        <w:instrText xml:space="preserve">TOC \o "1-1" \h \u </w:instrText>
      </w:r>
      <w:r>
        <w:rPr>
          <w:rFonts w:hint="eastAsia" w:ascii="Calibri" w:hAnsi="Calibri" w:cs="Times New Roman"/>
          <w:color w:val="000000" w:themeColor="text1"/>
          <w14:textFill>
            <w14:solidFill>
              <w14:schemeClr w14:val="tx1"/>
            </w14:solidFill>
          </w14:textFill>
        </w:rPr>
        <w:fldChar w:fldCharType="separate"/>
      </w: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_Toc7449 </w:instrText>
      </w:r>
      <w:r>
        <w:rPr>
          <w:rFonts w:hint="eastAsia" w:ascii="仿宋" w:hAnsi="仿宋" w:eastAsia="仿宋" w:cs="仿宋"/>
          <w:sz w:val="30"/>
          <w:szCs w:val="30"/>
        </w:rPr>
        <w:fldChar w:fldCharType="separate"/>
      </w:r>
      <w:r>
        <w:rPr>
          <w:rFonts w:hint="eastAsia" w:ascii="仿宋" w:hAnsi="仿宋" w:eastAsia="仿宋" w:cs="仿宋"/>
          <w:sz w:val="30"/>
          <w:szCs w:val="30"/>
        </w:rPr>
        <w:t>汉语国际教育硕士专业学位研究生培养方案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_Toc7449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_Toc16722 </w:instrText>
      </w:r>
      <w:r>
        <w:rPr>
          <w:rFonts w:hint="eastAsia" w:ascii="仿宋" w:hAnsi="仿宋" w:eastAsia="仿宋" w:cs="仿宋"/>
          <w:sz w:val="30"/>
          <w:szCs w:val="30"/>
        </w:rPr>
        <w:fldChar w:fldCharType="separate"/>
      </w:r>
      <w:r>
        <w:rPr>
          <w:rFonts w:hint="eastAsia" w:ascii="仿宋" w:hAnsi="仿宋" w:eastAsia="仿宋" w:cs="仿宋"/>
          <w:sz w:val="30"/>
          <w:szCs w:val="30"/>
        </w:rPr>
        <w:t>汉语国际教育硕士专业学位外国留学生培养方案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_Toc16722 </w:instrText>
      </w:r>
      <w:r>
        <w:rPr>
          <w:rFonts w:hint="eastAsia" w:ascii="仿宋" w:hAnsi="仿宋" w:eastAsia="仿宋" w:cs="仿宋"/>
          <w:sz w:val="30"/>
          <w:szCs w:val="30"/>
        </w:rPr>
        <w:fldChar w:fldCharType="separate"/>
      </w:r>
      <w:r>
        <w:rPr>
          <w:rFonts w:hint="eastAsia" w:ascii="仿宋" w:hAnsi="仿宋" w:eastAsia="仿宋" w:cs="仿宋"/>
          <w:sz w:val="30"/>
          <w:szCs w:val="30"/>
        </w:rPr>
        <w:t>7</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2"/>
        <w:spacing w:before="120" w:after="120"/>
        <w:rPr>
          <w:rFonts w:hint="eastAsia" w:ascii="Calibri" w:hAnsi="Calibri" w:cs="Times New Roman"/>
          <w:color w:val="000000" w:themeColor="text1"/>
          <w14:textFill>
            <w14:solidFill>
              <w14:schemeClr w14:val="tx1"/>
            </w14:solidFill>
          </w14:textFill>
        </w:rPr>
        <w:sectPr>
          <w:headerReference r:id="rId3" w:type="default"/>
          <w:footerReference r:id="rId4" w:type="default"/>
          <w:pgSz w:w="11906" w:h="16838"/>
          <w:pgMar w:top="1701" w:right="1474" w:bottom="1418" w:left="1418" w:header="1191" w:footer="1021" w:gutter="0"/>
          <w:pgNumType w:fmt="decimal" w:start="1"/>
          <w:cols w:space="720" w:num="1"/>
          <w:docGrid w:linePitch="312" w:charSpace="0"/>
        </w:sectPr>
      </w:pPr>
      <w:r>
        <w:rPr>
          <w:rFonts w:hint="eastAsia" w:ascii="Calibri" w:hAnsi="Calibri" w:cs="Times New Roman"/>
          <w:color w:val="000000" w:themeColor="text1"/>
          <w14:textFill>
            <w14:solidFill>
              <w14:schemeClr w14:val="tx1"/>
            </w14:solidFill>
          </w14:textFill>
        </w:rPr>
        <w:fldChar w:fldCharType="end"/>
      </w:r>
      <w:bookmarkStart w:id="21" w:name="_GoBack"/>
      <w:bookmarkEnd w:id="21"/>
    </w:p>
    <w:p>
      <w:pPr>
        <w:pStyle w:val="2"/>
        <w:spacing w:before="120" w:after="120"/>
        <w:rPr>
          <w:rFonts w:ascii="Calibri" w:hAnsi="Calibri" w:cs="Times New Roman"/>
          <w:color w:val="000000" w:themeColor="text1"/>
          <w14:textFill>
            <w14:solidFill>
              <w14:schemeClr w14:val="tx1"/>
            </w14:solidFill>
          </w14:textFill>
        </w:rPr>
      </w:pPr>
      <w:bookmarkStart w:id="15" w:name="_Toc7449"/>
      <w:r>
        <w:rPr>
          <w:rFonts w:hint="eastAsia" w:ascii="Calibri" w:hAnsi="Calibri" w:cs="Times New Roman"/>
          <w:color w:val="000000" w:themeColor="text1"/>
          <w14:textFill>
            <w14:solidFill>
              <w14:schemeClr w14:val="tx1"/>
            </w14:solidFill>
          </w14:textFill>
        </w:rPr>
        <w:t>汉语国际教育硕士专业学位研究生培养方案</w:t>
      </w:r>
      <w:bookmarkEnd w:id="14"/>
      <w:bookmarkEnd w:id="15"/>
    </w:p>
    <w:p>
      <w:pPr>
        <w:pStyle w:val="6"/>
        <w:shd w:val="clear" w:color="auto" w:fill="FFFFFF"/>
        <w:spacing w:before="72" w:beforeLines="30" w:beforeAutospacing="0" w:after="240" w:afterLines="100" w:afterAutospacing="0" w:line="520" w:lineRule="exact"/>
        <w:jc w:val="center"/>
        <w:rPr>
          <w:rFonts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（学科专业代码：045300）</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适应专业学位研究生培养要求，规范培养工作，保证培养质量，西北师范大学遵循《教育部关于做好全日制硕士专业学位研究生培养工作的若干意见》精神，按照全国汉语国际教育硕士专业学位教育指导委员会制订的《全日制汉语国际教育硕士专业学位研究生指导性培养方案》，特制定本培养方案。</w:t>
      </w:r>
    </w:p>
    <w:p>
      <w:pPr>
        <w:spacing w:line="48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一、学科概况</w:t>
      </w:r>
    </w:p>
    <w:p>
      <w:pPr>
        <w:spacing w:line="480" w:lineRule="exact"/>
        <w:ind w:firstLine="468" w:firstLineChars="200"/>
        <w:rPr>
          <w:rFonts w:ascii="宋体" w:hAnsi="宋体"/>
          <w:color w:val="000000" w:themeColor="text1"/>
          <w:spacing w:val="-3"/>
          <w:sz w:val="24"/>
          <w14:textFill>
            <w14:solidFill>
              <w14:schemeClr w14:val="tx1"/>
            </w14:solidFill>
          </w14:textFill>
        </w:rPr>
      </w:pPr>
      <w:r>
        <w:rPr>
          <w:rFonts w:hint="eastAsia" w:ascii="宋体" w:hAnsi="宋体"/>
          <w:color w:val="000000" w:themeColor="text1"/>
          <w:spacing w:val="-3"/>
          <w:sz w:val="24"/>
          <w14:textFill>
            <w14:solidFill>
              <w14:schemeClr w14:val="tx1"/>
            </w14:solidFill>
          </w14:textFill>
        </w:rPr>
        <w:t>西北师范大学是2009年经国务院学位委员会批准的</w:t>
      </w:r>
      <w:r>
        <w:fldChar w:fldCharType="begin"/>
      </w:r>
      <w:r>
        <w:instrText xml:space="preserve"> HYPERLINK "http://baike.baidu.com/view/2963619.htm" \t "_blank" </w:instrText>
      </w:r>
      <w:r>
        <w:fldChar w:fldCharType="separate"/>
      </w:r>
      <w:r>
        <w:rPr>
          <w:rFonts w:hint="eastAsia" w:ascii="宋体" w:hAnsi="宋体"/>
          <w:color w:val="000000" w:themeColor="text1"/>
          <w:spacing w:val="-3"/>
          <w:sz w:val="24"/>
          <w14:textFill>
            <w14:solidFill>
              <w14:schemeClr w14:val="tx1"/>
            </w14:solidFill>
          </w14:textFill>
        </w:rPr>
        <w:t>汉语国际教育</w:t>
      </w:r>
      <w:r>
        <w:rPr>
          <w:rFonts w:hint="eastAsia" w:ascii="宋体" w:hAnsi="宋体"/>
          <w:color w:val="000000" w:themeColor="text1"/>
          <w:spacing w:val="-3"/>
          <w:sz w:val="24"/>
          <w14:textFill>
            <w14:solidFill>
              <w14:schemeClr w14:val="tx1"/>
            </w14:solidFill>
          </w14:textFill>
        </w:rPr>
        <w:fldChar w:fldCharType="end"/>
      </w:r>
      <w:r>
        <w:rPr>
          <w:rFonts w:hint="eastAsia" w:ascii="宋体" w:hAnsi="宋体"/>
          <w:color w:val="000000" w:themeColor="text1"/>
          <w:spacing w:val="-3"/>
          <w:sz w:val="24"/>
          <w14:textFill>
            <w14:solidFill>
              <w14:schemeClr w14:val="tx1"/>
            </w14:solidFill>
          </w14:textFill>
        </w:rPr>
        <w:t>硕士专业学位（Master of Teaching Chinese to Speakers of Other Languages,简称MTCSOL）教学单位之一，是甘肃省内唯一集本科生、研究生及留学生教育为一体的汉语国际教育专业。</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学科拥有一批高水平的对外汉语师资队伍，师资队伍专业结构、年龄结构、梯队结构和学缘关系合理。现有专任教师24人，其中教授3人，副教授7人；博士7人，在读博士4人；博士生导师1人，硕士研究生导师8人，甘肃省领军人才1人；60%以上的教师具有海外汉语教学经历，其中3人分别担任苏丹喀土穆大学或摩尔多瓦自由国际大学孔子学院中方院长职务。  </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本学科与美国中田纳西州立大学、土耳其法蒂赫大学、土耳其埃尔吉耶斯大学、日本福冈国际大学、摩尔多瓦自由国际大学、摩尔多瓦国立大学、韩国高丽大学、苏丹喀土穆大学、白俄罗斯国立师范大学等海外院校建立本科学生互换交流、教师教学科研成果交流等联系。 </w:t>
      </w:r>
    </w:p>
    <w:p>
      <w:pPr>
        <w:spacing w:line="48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二、培养目标及要求</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（一）培养目标</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汉语国际教育硕士专业学位是与国际汉语教师职业相衔接的专业学位。主要培养具有熟练的汉语作为第二语言教学技能和良好的文化传播技能、跨文化交际能力，适应汉</w:t>
      </w:r>
      <w:r>
        <w:rPr>
          <w:rFonts w:hint="eastAsia" w:ascii="宋体" w:hAnsi="宋体"/>
          <w:color w:val="000000" w:themeColor="text1"/>
          <w:spacing w:val="-6"/>
          <w:sz w:val="24"/>
          <w14:textFill>
            <w14:solidFill>
              <w14:schemeClr w14:val="tx1"/>
            </w14:solidFill>
          </w14:textFill>
        </w:rPr>
        <w:t>语国际推广工作，胜任多种教学任务的高层次、应用型、复合型、国际化专门人才。</w:t>
      </w:r>
    </w:p>
    <w:p>
      <w:pPr>
        <w:spacing w:line="48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（二）培养要求</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1.掌握马克思主义基本理论，具备良好的专业素质和职业道德。</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2.热爱汉语国际教育事业，具有奉献精神和开拓意识。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3.具备熟练的汉语作为第二语言教学技能，能熟练运用现代教育技术和科技手段进行教学。</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4.具有较高的中华文化素养和传播能力。</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5.能流利地使用一种外语进行教学和交流，具有跨文化交际能力。</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6.具有语言文化国际推广项目的管理、组织与协调能力。</w:t>
      </w:r>
    </w:p>
    <w:p>
      <w:pPr>
        <w:spacing w:line="48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三、培养方式</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采用课程学习与汉语国际教育实践相结合，汉语国际教育与中华文化传播相结合,校内导师与校内外导师联合指导相结合的培养方式。</w:t>
      </w:r>
    </w:p>
    <w:p>
      <w:pPr>
        <w:spacing w:line="48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四、学制及学习年限</w:t>
      </w:r>
    </w:p>
    <w:p>
      <w:pPr>
        <w:spacing w:line="480" w:lineRule="exact"/>
        <w:ind w:firstLine="480" w:firstLineChars="200"/>
        <w:rPr>
          <w:rFonts w:ascii="宋体" w:hAnsi="宋体"/>
          <w:color w:val="000000" w:themeColor="text1"/>
          <w:spacing w:val="-17"/>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采用全日制学习方式，基本学制3年，最长学习年限5年。</w:t>
      </w:r>
    </w:p>
    <w:p>
      <w:pPr>
        <w:spacing w:line="48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五、研究方向</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1.汉语国际教育的理论与方法研究</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2.汉语本体研究与对外汉语教学</w:t>
      </w:r>
    </w:p>
    <w:p>
      <w:pPr>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3.对外汉语教学</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4.汉文化传播与跨文化交际研究</w:t>
      </w:r>
    </w:p>
    <w:p>
      <w:pPr>
        <w:spacing w:line="48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六、学分要求</w:t>
      </w:r>
    </w:p>
    <w:p>
      <w:pPr>
        <w:spacing w:line="480" w:lineRule="exact"/>
        <w:ind w:firstLine="480" w:firstLineChars="200"/>
        <w:rPr>
          <w:rFonts w:ascii="楷体_GB2312" w:hAnsi="宋体" w:eastAsia="楷体_GB2312"/>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汉语国际教育专业硕士研究生实行学分制，总学分不低于38学分。公共课、必修课和选修课不低于30学分，教学实习不低于6学分，学位论文2学分。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七、课程设置、教学计划</w:t>
      </w:r>
      <w:r>
        <w:rPr>
          <w:rFonts w:hint="eastAsia" w:ascii="宋体" w:hAnsi="宋体" w:eastAsia="宋体" w:cs="宋体"/>
          <w:color w:val="000000" w:themeColor="text1"/>
          <w:sz w:val="24"/>
          <w14:textFill>
            <w14:solidFill>
              <w14:schemeClr w14:val="tx1"/>
            </w14:solidFill>
          </w14:textFill>
        </w:rPr>
        <w:t>（具体见课程设置与教学计划表）</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课程设置以国际汉语教师的职业需求为目标，以实际应用能力为导向，围绕汉语教学能力、中华文化传播能力和跨文化交际能力的培养，形成以核心课程为主导、模块拓展为辅助、实践训练及方法为重点的课程体系。</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（一）课程类型与学分分布</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1.采用核心课程、拓展课程、训练课程三种类型</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（1）核心课程（19学分，含学位公共课）</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（2）拓展课程（8学分，分模块选修）</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（3）训练课程（4学分）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教学实习6学分、学位论文2学分，总学分不低于38学分。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2.学位预备课程（不计学分）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为弥补应届本科毕业生知识结构和实践经验的欠缺，在进入核心课程学习前，试行设置：</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（1）综合基础课程</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（2）课堂教学观摩与体验</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八、教学实习</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包括汉语教学设计、观摩与实践，其中课堂教学实习不低于40学时。教学实习考核必须有实习单位和指导教师评估。</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（一）实习安排</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专业安排学生参加国家汉办举办的国际汉语教学志愿者选拔考试，学生在开课第二学期方可报名参加志愿者选拔考试；本专业不断强化自主联系国外高等学校和中小学校实习的能力，以扩大学校的对外影响力；组织学生多渠道从事各种形式汉语教学实践活动，每年择优选派学生到有关高校留学生中心、汉语教学机构及中小学校参加教学实习实践活动。</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（二）实习要求</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所有研究生须参加国家汉办组织的国际汉语教学志愿者选拔考试。选拔考试成绩合格的研究生，将赴海外从事汉语教学和文化传播工作；其他研究生需在我校汉语国际教育实习基地从事教学实习实践活动。</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研究生参加课堂汉语教学实践的时间应不少于40学时。</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（三）实习成绩认定</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实习期间，所有研究生须完成40学时的教案，并在实习结束时提交，由导师给出实习评语及合格意见。</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孔子学院从事海外汉语教学和文化传播工作的学生，须完成一定数量的高质量的的教学札记或教学反思日志。孔子学院官方网站、微信推送平台用稿为1篇；学院官方网站、微信推送平台用稿为4篇；不具备以上两项条件需提交8篇教学日志或札记，每篇字数不少于3000字。</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国内进行教学实习的学生，须完成下列要求之一：在学校认定的C类期刊公开发表与本专业相关的教学研究论文一篇；或完成学院组织的教学资源开发，提交微课视频及相关的课程设计理念文字论证说明材料，字数不少于3000字。</w:t>
      </w:r>
    </w:p>
    <w:p>
      <w:pPr>
        <w:spacing w:line="480" w:lineRule="exact"/>
        <w:ind w:firstLine="468" w:firstLineChars="200"/>
        <w:rPr>
          <w:rFonts w:ascii="宋体" w:hAnsi="宋体"/>
          <w:color w:val="000000" w:themeColor="text1"/>
          <w:spacing w:val="-3"/>
          <w:sz w:val="24"/>
          <w14:textFill>
            <w14:solidFill>
              <w14:schemeClr w14:val="tx1"/>
            </w14:solidFill>
          </w14:textFill>
        </w:rPr>
      </w:pPr>
      <w:r>
        <w:rPr>
          <w:rFonts w:hint="eastAsia" w:ascii="宋体" w:hAnsi="宋体"/>
          <w:color w:val="000000" w:themeColor="text1"/>
          <w:spacing w:val="-3"/>
          <w:sz w:val="24"/>
          <w14:textFill>
            <w14:solidFill>
              <w14:schemeClr w14:val="tx1"/>
            </w14:solidFill>
          </w14:textFill>
        </w:rPr>
        <w:t>学生汉语教学实践成果由学院组织评估小组评审，评估合格者方可计入学生实习学分。</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教学实习工作按照《西北师范大学汉语国际教育硕士实践教学手册》有序开展，实习生接受校内外教师双重指导。</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九、专业实践</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通过多种方式建立一批国内外相对稳定的实习实践基地。研究生要通过实习实践为学位论文选题和完成创造条件。</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（一）教学实践方式</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1.以志愿者身份赴海外顶岗实习，在孔子学院、外国大、中、小学等教育机构从事汉语教学和文化传播工作；</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2.在我校的汉语国际教育实习基地进行教学实习，不少于1学期。</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（二）教学实践管理</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1.志愿者由学校或国家汉办选拔派出；</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2.实习期间，安排教师进行指导，研究生提交实习计划、实习日志、教案、教学设计，实习总结报告等；</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3.实习结束，学生提交实习报告，由实习单位出具考评意见。</w:t>
      </w:r>
    </w:p>
    <w:p>
      <w:pPr>
        <w:spacing w:line="440" w:lineRule="exact"/>
        <w:ind w:left="420" w:left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十、学位论文要求</w:t>
      </w:r>
    </w:p>
    <w:p>
      <w:pPr>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位论文选题能紧密结合汉语国际教育实践，有应用价值。学位论文形式可以是专题研究、调研报告、教学实验报告、典型案例分析、教学设计等。为提高应用研究的专业水平，国际汉语教学第一线（尤其是中小学）具有高级专业技术职务的专家、教师参与论文指导。对学位论文的评阅与审核实行导师初审，校内校外双盲审制度以保证专业学位研究生学位论文的规格和标准。</w:t>
      </w:r>
    </w:p>
    <w:p>
      <w:pPr>
        <w:widowControl/>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学位论文工作一般包括以下几个主要环节：论文选题、开题报告、中期考核、论文预答辩、论文评阅与答辩等。</w:t>
      </w:r>
    </w:p>
    <w:p>
      <w:pPr>
        <w:widowControl/>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1.论文选题</w:t>
      </w:r>
    </w:p>
    <w:p>
      <w:pPr>
        <w:widowControl/>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硕士生应在导师指导下，拟定论文选题范围。</w:t>
      </w:r>
    </w:p>
    <w:p>
      <w:pPr>
        <w:widowControl/>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2.论文开题报告</w:t>
      </w:r>
    </w:p>
    <w:p>
      <w:pPr>
        <w:widowControl/>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硕士生一般应于第三学期末或第四学期初完成开题报告。开题报告的审查应重点考查硕士生的文献收集、整理、综述能力和研究设计能力。</w:t>
      </w:r>
    </w:p>
    <w:p>
      <w:pPr>
        <w:widowControl/>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3.论文评阅与答辩</w:t>
      </w:r>
    </w:p>
    <w:p>
      <w:pPr>
        <w:widowControl/>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硕士生学位论文必须由导师认可，并经过查重系统检测和专家评阅认定合格后，方可进行答辩。</w:t>
      </w:r>
    </w:p>
    <w:p>
      <w:pPr>
        <w:widowControl/>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论文答辩应从论文选题与综述、研究设计、论文的逻辑性和规范性、工作量等方面重点考查论文是否使硕士生受到了系统、完整的研究训练。</w:t>
      </w:r>
    </w:p>
    <w:p>
      <w:pPr>
        <w:widowControl/>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论文答辩未通过者，应修改论文。答辩的具体要求详见按照《西北师范大学研究生学位(毕业)论文工作暂行规定》的要求执行。</w:t>
      </w:r>
    </w:p>
    <w:p>
      <w:pPr>
        <w:widowControl/>
        <w:spacing w:line="440" w:lineRule="exact"/>
        <w:ind w:firstLine="480" w:firstLineChars="200"/>
        <w:rPr>
          <w:rFonts w:ascii="宋体" w:hAnsi="宋体" w:eastAsia="宋体" w:cs="宋体"/>
          <w:color w:val="000000" w:themeColor="text1"/>
          <w:sz w:val="24"/>
          <w14:textFill>
            <w14:solidFill>
              <w14:schemeClr w14:val="tx1"/>
            </w14:solidFill>
          </w14:textFill>
        </w:rPr>
      </w:pPr>
    </w:p>
    <w:p>
      <w:pPr>
        <w:widowControl/>
        <w:spacing w:line="48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附件：汉语国际教育硕士专业学位研究生课程设置与教学计划表</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w:t>
      </w:r>
    </w:p>
    <w:p>
      <w:pPr>
        <w:snapToGrid w:val="0"/>
        <w:rPr>
          <w:rFonts w:ascii="宋体" w:hAnsi="宋体" w:eastAsia="宋体" w:cs="宋体"/>
          <w:color w:val="000000" w:themeColor="text1"/>
          <w:sz w:val="24"/>
          <w:szCs w:val="22"/>
          <w14:textFill>
            <w14:solidFill>
              <w14:schemeClr w14:val="tx1"/>
            </w14:solidFill>
          </w14:textFill>
        </w:rPr>
      </w:pPr>
    </w:p>
    <w:p>
      <w:pPr>
        <w:snapToGrid w:val="0"/>
        <w:rPr>
          <w:rFonts w:ascii="宋体" w:hAnsi="宋体" w:eastAsia="宋体" w:cs="宋体"/>
          <w:color w:val="000000" w:themeColor="text1"/>
          <w:sz w:val="24"/>
          <w:szCs w:val="22"/>
          <w14:textFill>
            <w14:solidFill>
              <w14:schemeClr w14:val="tx1"/>
            </w14:solidFill>
          </w14:textFill>
        </w:rPr>
        <w:sectPr>
          <w:pgSz w:w="11906" w:h="16838"/>
          <w:pgMar w:top="1701" w:right="1474" w:bottom="1418" w:left="1418" w:header="1191" w:footer="1021" w:gutter="0"/>
          <w:pgNumType w:fmt="decimal" w:start="1"/>
          <w:cols w:space="720" w:num="1"/>
          <w:docGrid w:linePitch="312" w:charSpace="0"/>
        </w:sectPr>
      </w:pPr>
    </w:p>
    <w:p>
      <w:pPr>
        <w:snapToGrid w:val="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附件：</w:t>
      </w:r>
    </w:p>
    <w:p>
      <w:pPr>
        <w:spacing w:after="72" w:afterLines="30" w:line="520" w:lineRule="exact"/>
        <w:jc w:val="center"/>
        <w:rPr>
          <w:rFonts w:ascii="黑体" w:hAnsi="Calibri" w:eastAsia="黑体" w:cs="Times New Roman"/>
          <w:color w:val="000000" w:themeColor="text1"/>
          <w:sz w:val="32"/>
          <w:szCs w:val="32"/>
          <w14:textFill>
            <w14:solidFill>
              <w14:schemeClr w14:val="tx1"/>
            </w14:solidFill>
          </w14:textFill>
        </w:rPr>
      </w:pPr>
      <w:r>
        <w:rPr>
          <w:rFonts w:hint="eastAsia" w:ascii="黑体" w:hAnsi="Calibri" w:eastAsia="黑体" w:cs="Times New Roman"/>
          <w:color w:val="000000" w:themeColor="text1"/>
          <w:sz w:val="32"/>
          <w:szCs w:val="32"/>
          <w14:textFill>
            <w14:solidFill>
              <w14:schemeClr w14:val="tx1"/>
            </w14:solidFill>
          </w14:textFill>
        </w:rPr>
        <w:t>汉语国际教育硕士专业学位研究生课程设置与教学计划表</w:t>
      </w:r>
    </w:p>
    <w:tbl>
      <w:tblPr>
        <w:tblStyle w:val="8"/>
        <w:tblW w:w="9632"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467"/>
        <w:gridCol w:w="665"/>
        <w:gridCol w:w="968"/>
        <w:gridCol w:w="2634"/>
        <w:gridCol w:w="670"/>
        <w:gridCol w:w="627"/>
        <w:gridCol w:w="640"/>
        <w:gridCol w:w="601"/>
        <w:gridCol w:w="1627"/>
        <w:gridCol w:w="73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8" w:hRule="atLeast"/>
          <w:jc w:val="center"/>
        </w:trPr>
        <w:tc>
          <w:tcPr>
            <w:tcW w:w="1132" w:type="dxa"/>
            <w:gridSpan w:val="2"/>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类别</w:t>
            </w:r>
          </w:p>
        </w:tc>
        <w:tc>
          <w:tcPr>
            <w:tcW w:w="9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课程代码</w:t>
            </w:r>
          </w:p>
        </w:tc>
        <w:tc>
          <w:tcPr>
            <w:tcW w:w="2634"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课程名称</w:t>
            </w:r>
          </w:p>
        </w:tc>
        <w:tc>
          <w:tcPr>
            <w:tcW w:w="67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开课</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学期</w:t>
            </w:r>
          </w:p>
        </w:tc>
        <w:tc>
          <w:tcPr>
            <w:tcW w:w="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周</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学时</w:t>
            </w:r>
          </w:p>
        </w:tc>
        <w:tc>
          <w:tcPr>
            <w:tcW w:w="64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总</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学时</w:t>
            </w:r>
          </w:p>
        </w:tc>
        <w:tc>
          <w:tcPr>
            <w:tcW w:w="601"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分</w:t>
            </w:r>
          </w:p>
        </w:tc>
        <w:tc>
          <w:tcPr>
            <w:tcW w:w="1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任课教师</w:t>
            </w:r>
          </w:p>
        </w:tc>
        <w:tc>
          <w:tcPr>
            <w:tcW w:w="733"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考核</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0" w:hRule="atLeast"/>
          <w:jc w:val="center"/>
        </w:trPr>
        <w:tc>
          <w:tcPr>
            <w:tcW w:w="467" w:type="dxa"/>
            <w:vMerge w:val="restart"/>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665" w:type="dxa"/>
            <w:vMerge w:val="restart"/>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共</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Z0051001</w:t>
            </w:r>
          </w:p>
        </w:tc>
        <w:tc>
          <w:tcPr>
            <w:tcW w:w="263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67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1"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733"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67"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665"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Z0050005</w:t>
            </w:r>
          </w:p>
        </w:tc>
        <w:tc>
          <w:tcPr>
            <w:tcW w:w="2634"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马克思主义与社会科学方法论</w:t>
            </w:r>
          </w:p>
        </w:tc>
        <w:tc>
          <w:tcPr>
            <w:tcW w:w="67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4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01"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73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67"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665"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Z0242701</w:t>
            </w:r>
          </w:p>
        </w:tc>
        <w:tc>
          <w:tcPr>
            <w:tcW w:w="2634"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left"/>
              <w:rPr>
                <w:rFonts w:hint="default" w:ascii="宋体" w:hAnsi="宋体" w:eastAsia="宋体" w:cs="宋体"/>
                <w:bCs/>
                <w:color w:val="000000" w:themeColor="text1"/>
                <w:spacing w:val="-6"/>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专业英语</w:t>
            </w:r>
          </w:p>
        </w:tc>
        <w:tc>
          <w:tcPr>
            <w:tcW w:w="67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4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王曼玲 外  教</w:t>
            </w:r>
          </w:p>
        </w:tc>
        <w:tc>
          <w:tcPr>
            <w:tcW w:w="733"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67"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665"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Z0242702</w:t>
            </w:r>
          </w:p>
        </w:tc>
        <w:tc>
          <w:tcPr>
            <w:tcW w:w="2634"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left"/>
              <w:rPr>
                <w:rFonts w:hint="default" w:ascii="宋体" w:hAnsi="宋体" w:eastAsia="宋体" w:cs="宋体"/>
                <w:bCs/>
                <w:color w:val="000000" w:themeColor="text1"/>
                <w:spacing w:val="-6"/>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专业英语</w:t>
            </w:r>
          </w:p>
        </w:tc>
        <w:tc>
          <w:tcPr>
            <w:tcW w:w="67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4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王曼玲 外  教</w:t>
            </w:r>
          </w:p>
        </w:tc>
        <w:tc>
          <w:tcPr>
            <w:tcW w:w="733"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67"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665" w:type="dxa"/>
            <w:vMerge w:val="restart"/>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位</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核</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心</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程</w:t>
            </w:r>
          </w:p>
        </w:tc>
        <w:tc>
          <w:tcPr>
            <w:tcW w:w="9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Z0243001</w:t>
            </w:r>
          </w:p>
        </w:tc>
        <w:tc>
          <w:tcPr>
            <w:tcW w:w="2634"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left"/>
              <w:rPr>
                <w:rFonts w:hint="default" w:ascii="宋体" w:hAnsi="宋体" w:eastAsia="宋体" w:cs="宋体"/>
                <w:bCs/>
                <w:color w:val="000000" w:themeColor="text1"/>
                <w:spacing w:val="-6"/>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汉语作为第二语言教学法</w:t>
            </w:r>
          </w:p>
        </w:tc>
        <w:tc>
          <w:tcPr>
            <w:tcW w:w="67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64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72</w:t>
            </w:r>
          </w:p>
        </w:tc>
        <w:tc>
          <w:tcPr>
            <w:tcW w:w="6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1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晶 杨福亮</w:t>
            </w:r>
          </w:p>
        </w:tc>
        <w:tc>
          <w:tcPr>
            <w:tcW w:w="733"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67"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665"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Z0243002</w:t>
            </w:r>
          </w:p>
        </w:tc>
        <w:tc>
          <w:tcPr>
            <w:tcW w:w="263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第二语言习得</w:t>
            </w:r>
          </w:p>
        </w:tc>
        <w:tc>
          <w:tcPr>
            <w:tcW w:w="67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4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赵焕改 王  晶</w:t>
            </w:r>
          </w:p>
        </w:tc>
        <w:tc>
          <w:tcPr>
            <w:tcW w:w="733"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38" w:hRule="atLeast"/>
          <w:jc w:val="center"/>
        </w:trPr>
        <w:tc>
          <w:tcPr>
            <w:tcW w:w="467"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665"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Z0243003</w:t>
            </w:r>
          </w:p>
        </w:tc>
        <w:tc>
          <w:tcPr>
            <w:tcW w:w="263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国外汉语课堂教学案例</w:t>
            </w:r>
          </w:p>
        </w:tc>
        <w:tc>
          <w:tcPr>
            <w:tcW w:w="67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4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赵焕改 罗  堃</w:t>
            </w:r>
          </w:p>
        </w:tc>
        <w:tc>
          <w:tcPr>
            <w:tcW w:w="733"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67"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665"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Z0243004</w:t>
            </w:r>
          </w:p>
        </w:tc>
        <w:tc>
          <w:tcPr>
            <w:tcW w:w="263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中华文化与传播</w:t>
            </w:r>
          </w:p>
        </w:tc>
        <w:tc>
          <w:tcPr>
            <w:tcW w:w="67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4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刘晓玲 边思羽</w:t>
            </w:r>
          </w:p>
        </w:tc>
        <w:tc>
          <w:tcPr>
            <w:tcW w:w="733"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67"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665"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Z0243005</w:t>
            </w:r>
          </w:p>
        </w:tc>
        <w:tc>
          <w:tcPr>
            <w:tcW w:w="263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跨文化交际</w:t>
            </w:r>
          </w:p>
        </w:tc>
        <w:tc>
          <w:tcPr>
            <w:tcW w:w="67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4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刘晓玲 魏梓秋</w:t>
            </w:r>
          </w:p>
        </w:tc>
        <w:tc>
          <w:tcPr>
            <w:tcW w:w="733"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67" w:type="dxa"/>
            <w:vMerge w:val="restart"/>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拓</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展</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程</w:t>
            </w:r>
          </w:p>
        </w:tc>
        <w:tc>
          <w:tcPr>
            <w:tcW w:w="665" w:type="dxa"/>
            <w:vMerge w:val="restart"/>
            <w:tcBorders>
              <w:tl2br w:val="nil"/>
              <w:tr2bl w:val="nil"/>
            </w:tcBorders>
            <w:vAlign w:val="center"/>
          </w:tcPr>
          <w:p>
            <w:pPr>
              <w:keepNext w:val="0"/>
              <w:keepLines w:val="0"/>
              <w:suppressLineNumbers w:val="0"/>
              <w:snapToGrid w:val="0"/>
              <w:spacing w:before="0" w:beforeAutospacing="0" w:after="0" w:afterAutospacing="0" w:line="200" w:lineRule="exact"/>
              <w:ind w:left="0" w:right="0"/>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语</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言</w:t>
            </w:r>
          </w:p>
          <w:p>
            <w:pPr>
              <w:keepNext w:val="0"/>
              <w:keepLines w:val="0"/>
              <w:suppressLineNumbers w:val="0"/>
              <w:snapToGrid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w:t>
            </w:r>
          </w:p>
        </w:tc>
        <w:tc>
          <w:tcPr>
            <w:tcW w:w="9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Z0244001</w:t>
            </w:r>
          </w:p>
        </w:tc>
        <w:tc>
          <w:tcPr>
            <w:tcW w:w="263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汉语语言学导论</w:t>
            </w:r>
          </w:p>
        </w:tc>
        <w:tc>
          <w:tcPr>
            <w:tcW w:w="67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4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刘  珂 罗  堃</w:t>
            </w:r>
          </w:p>
        </w:tc>
        <w:tc>
          <w:tcPr>
            <w:tcW w:w="733"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67"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665"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Z0244002</w:t>
            </w:r>
          </w:p>
        </w:tc>
        <w:tc>
          <w:tcPr>
            <w:tcW w:w="263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汉语语音与语音教学</w:t>
            </w:r>
          </w:p>
        </w:tc>
        <w:tc>
          <w:tcPr>
            <w:tcW w:w="67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4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刘  珂 罗  堃</w:t>
            </w:r>
          </w:p>
        </w:tc>
        <w:tc>
          <w:tcPr>
            <w:tcW w:w="733"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67"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665"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Z0244003</w:t>
            </w:r>
          </w:p>
        </w:tc>
        <w:tc>
          <w:tcPr>
            <w:tcW w:w="263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汉语语法与语法教学</w:t>
            </w:r>
          </w:p>
        </w:tc>
        <w:tc>
          <w:tcPr>
            <w:tcW w:w="67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4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赵焕改 刘  珂</w:t>
            </w:r>
          </w:p>
        </w:tc>
        <w:tc>
          <w:tcPr>
            <w:tcW w:w="733"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67"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665"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Z0244004</w:t>
            </w:r>
          </w:p>
        </w:tc>
        <w:tc>
          <w:tcPr>
            <w:tcW w:w="263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汉语词汇与词汇教学</w:t>
            </w:r>
          </w:p>
        </w:tc>
        <w:tc>
          <w:tcPr>
            <w:tcW w:w="67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4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杨同军 杨福亮</w:t>
            </w:r>
          </w:p>
        </w:tc>
        <w:tc>
          <w:tcPr>
            <w:tcW w:w="733"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67"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665"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Z0244005</w:t>
            </w:r>
          </w:p>
        </w:tc>
        <w:tc>
          <w:tcPr>
            <w:tcW w:w="263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汉字与汉字教学</w:t>
            </w:r>
          </w:p>
        </w:tc>
        <w:tc>
          <w:tcPr>
            <w:tcW w:w="67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4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  华</w:t>
            </w:r>
          </w:p>
        </w:tc>
        <w:tc>
          <w:tcPr>
            <w:tcW w:w="733"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9" w:hRule="atLeast"/>
          <w:jc w:val="center"/>
        </w:trPr>
        <w:tc>
          <w:tcPr>
            <w:tcW w:w="467"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665"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Z0244006</w:t>
            </w:r>
          </w:p>
        </w:tc>
        <w:tc>
          <w:tcPr>
            <w:tcW w:w="263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汉外语言对比</w:t>
            </w:r>
          </w:p>
        </w:tc>
        <w:tc>
          <w:tcPr>
            <w:tcW w:w="67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4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罗  堃 武和平</w:t>
            </w:r>
          </w:p>
        </w:tc>
        <w:tc>
          <w:tcPr>
            <w:tcW w:w="733"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67"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665"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Z0244007</w:t>
            </w:r>
          </w:p>
        </w:tc>
        <w:tc>
          <w:tcPr>
            <w:tcW w:w="263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高级英语口语技能训练</w:t>
            </w:r>
          </w:p>
        </w:tc>
        <w:tc>
          <w:tcPr>
            <w:tcW w:w="67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4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王曼玲 外  教</w:t>
            </w:r>
          </w:p>
        </w:tc>
        <w:tc>
          <w:tcPr>
            <w:tcW w:w="733"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67"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665"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Z0244008</w:t>
            </w:r>
          </w:p>
        </w:tc>
        <w:tc>
          <w:tcPr>
            <w:tcW w:w="263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对象国语言-俄语</w:t>
            </w:r>
          </w:p>
        </w:tc>
        <w:tc>
          <w:tcPr>
            <w:tcW w:w="67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4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韩苗苗</w:t>
            </w:r>
          </w:p>
        </w:tc>
        <w:tc>
          <w:tcPr>
            <w:tcW w:w="733"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67"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665"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Z0244009</w:t>
            </w:r>
          </w:p>
        </w:tc>
        <w:tc>
          <w:tcPr>
            <w:tcW w:w="263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对象国语言-阿拉伯语</w:t>
            </w:r>
          </w:p>
        </w:tc>
        <w:tc>
          <w:tcPr>
            <w:tcW w:w="67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4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外聘</w:t>
            </w:r>
          </w:p>
        </w:tc>
        <w:tc>
          <w:tcPr>
            <w:tcW w:w="733"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7" w:hRule="atLeast"/>
          <w:jc w:val="center"/>
        </w:trPr>
        <w:tc>
          <w:tcPr>
            <w:tcW w:w="467"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65" w:type="dxa"/>
            <w:vMerge w:val="restart"/>
            <w:tcBorders>
              <w:tl2br w:val="nil"/>
              <w:tr2bl w:val="nil"/>
            </w:tcBorders>
            <w:vAlign w:val="center"/>
          </w:tcPr>
          <w:p>
            <w:pPr>
              <w:keepNext w:val="0"/>
              <w:keepLines w:val="0"/>
              <w:suppressLineNumbers w:val="0"/>
              <w:snapToGrid w:val="0"/>
              <w:spacing w:before="0" w:beforeAutospacing="0" w:after="0" w:afterAutospacing="0" w:line="200" w:lineRule="exact"/>
              <w:ind w:left="0" w:right="0"/>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 xml:space="preserve"> </w:t>
            </w:r>
          </w:p>
          <w:p>
            <w:pPr>
              <w:keepNext w:val="0"/>
              <w:keepLines w:val="0"/>
              <w:suppressLineNumbers w:val="0"/>
              <w:snapToGri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教育与教</w:t>
            </w:r>
          </w:p>
          <w:p>
            <w:pPr>
              <w:keepNext w:val="0"/>
              <w:keepLines w:val="0"/>
              <w:suppressLineNumbers w:val="0"/>
              <w:snapToGri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育管理类</w:t>
            </w:r>
          </w:p>
        </w:tc>
        <w:tc>
          <w:tcPr>
            <w:tcW w:w="9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Z0244010</w:t>
            </w:r>
          </w:p>
        </w:tc>
        <w:tc>
          <w:tcPr>
            <w:tcW w:w="263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对象国汉语教学</w:t>
            </w:r>
          </w:p>
        </w:tc>
        <w:tc>
          <w:tcPr>
            <w:tcW w:w="67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1"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4</w:t>
            </w:r>
          </w:p>
        </w:tc>
        <w:tc>
          <w:tcPr>
            <w:tcW w:w="1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杨同军 艾宏明</w:t>
            </w:r>
          </w:p>
        </w:tc>
        <w:tc>
          <w:tcPr>
            <w:tcW w:w="733"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67"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65"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Z0244011</w:t>
            </w:r>
          </w:p>
        </w:tc>
        <w:tc>
          <w:tcPr>
            <w:tcW w:w="263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外语教育心理学</w:t>
            </w:r>
          </w:p>
        </w:tc>
        <w:tc>
          <w:tcPr>
            <w:tcW w:w="67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1"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王曼玲 武和平</w:t>
            </w:r>
          </w:p>
        </w:tc>
        <w:tc>
          <w:tcPr>
            <w:tcW w:w="733"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6" w:hRule="atLeast"/>
          <w:jc w:val="center"/>
        </w:trPr>
        <w:tc>
          <w:tcPr>
            <w:tcW w:w="467"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65"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Z0244012</w:t>
            </w:r>
          </w:p>
        </w:tc>
        <w:tc>
          <w:tcPr>
            <w:tcW w:w="263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教学设计与管理</w:t>
            </w:r>
          </w:p>
        </w:tc>
        <w:tc>
          <w:tcPr>
            <w:tcW w:w="67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4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01"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晶 李  乐</w:t>
            </w:r>
          </w:p>
        </w:tc>
        <w:tc>
          <w:tcPr>
            <w:tcW w:w="733"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67"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65" w:type="dxa"/>
            <w:vMerge w:val="restart"/>
            <w:tcBorders>
              <w:tl2br w:val="nil"/>
              <w:tr2bl w:val="nil"/>
            </w:tcBorders>
            <w:textDirection w:val="tbRlV"/>
            <w:vAlign w:val="center"/>
          </w:tcPr>
          <w:p>
            <w:pPr>
              <w:keepNext w:val="0"/>
              <w:keepLines w:val="0"/>
              <w:suppressLineNumbers w:val="0"/>
              <w:snapToGrid w:val="0"/>
              <w:spacing w:before="0" w:beforeAutospacing="0" w:after="0" w:afterAutospacing="0" w:line="200" w:lineRule="exact"/>
              <w:ind w:left="113" w:right="113"/>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文化类</w:t>
            </w:r>
          </w:p>
        </w:tc>
        <w:tc>
          <w:tcPr>
            <w:tcW w:w="9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Z0244013</w:t>
            </w:r>
          </w:p>
        </w:tc>
        <w:tc>
          <w:tcPr>
            <w:tcW w:w="263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国别文化与跨文化交际实训</w:t>
            </w:r>
          </w:p>
        </w:tc>
        <w:tc>
          <w:tcPr>
            <w:tcW w:w="67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4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魏  鹏 魏梓秋</w:t>
            </w:r>
          </w:p>
        </w:tc>
        <w:tc>
          <w:tcPr>
            <w:tcW w:w="733"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67"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65"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Z0244014</w:t>
            </w:r>
          </w:p>
        </w:tc>
        <w:tc>
          <w:tcPr>
            <w:tcW w:w="263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中外文化比较与传播对策培训</w:t>
            </w:r>
          </w:p>
        </w:tc>
        <w:tc>
          <w:tcPr>
            <w:tcW w:w="67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4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魏梓秋 张立群</w:t>
            </w:r>
          </w:p>
        </w:tc>
        <w:tc>
          <w:tcPr>
            <w:tcW w:w="733"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67"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65"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Z0244015</w:t>
            </w:r>
          </w:p>
        </w:tc>
        <w:tc>
          <w:tcPr>
            <w:tcW w:w="263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中华典籍导读</w:t>
            </w:r>
          </w:p>
        </w:tc>
        <w:tc>
          <w:tcPr>
            <w:tcW w:w="67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4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颖 边思羽</w:t>
            </w:r>
          </w:p>
        </w:tc>
        <w:tc>
          <w:tcPr>
            <w:tcW w:w="733"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67"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65"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Z02440</w:t>
            </w:r>
            <w:r>
              <w:rPr>
                <w:rFonts w:hint="eastAsia" w:ascii="宋体" w:hAnsi="宋体" w:cs="宋体"/>
                <w:bCs/>
                <w:color w:val="000000" w:themeColor="text1"/>
                <w:sz w:val="18"/>
                <w:szCs w:val="18"/>
                <w14:textFill>
                  <w14:solidFill>
                    <w14:schemeClr w14:val="tx1"/>
                  </w14:solidFill>
                </w14:textFill>
              </w:rPr>
              <w:t>16</w:t>
            </w:r>
          </w:p>
        </w:tc>
        <w:tc>
          <w:tcPr>
            <w:tcW w:w="263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世界汉学史与中国文化传播</w:t>
            </w:r>
          </w:p>
        </w:tc>
        <w:tc>
          <w:tcPr>
            <w:tcW w:w="67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4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颖 杨同军</w:t>
            </w:r>
          </w:p>
        </w:tc>
        <w:tc>
          <w:tcPr>
            <w:tcW w:w="733"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67"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w w:val="80"/>
                <w:sz w:val="18"/>
                <w:szCs w:val="18"/>
                <w14:textFill>
                  <w14:solidFill>
                    <w14:schemeClr w14:val="tx1"/>
                  </w14:solidFill>
                </w14:textFill>
              </w:rPr>
            </w:pPr>
          </w:p>
        </w:tc>
        <w:tc>
          <w:tcPr>
            <w:tcW w:w="665" w:type="dxa"/>
            <w:vMerge w:val="restart"/>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训</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练</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及</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法</w:t>
            </w:r>
          </w:p>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w:t>
            </w:r>
          </w:p>
        </w:tc>
        <w:tc>
          <w:tcPr>
            <w:tcW w:w="9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Z02440</w:t>
            </w:r>
            <w:r>
              <w:rPr>
                <w:rFonts w:hint="eastAsia" w:ascii="宋体" w:hAnsi="宋体" w:cs="宋体"/>
                <w:bCs/>
                <w:color w:val="000000" w:themeColor="text1"/>
                <w:sz w:val="18"/>
                <w:szCs w:val="18"/>
                <w14:textFill>
                  <w14:solidFill>
                    <w14:schemeClr w14:val="tx1"/>
                  </w14:solidFill>
                </w14:textFill>
              </w:rPr>
              <w:t>17</w:t>
            </w:r>
          </w:p>
        </w:tc>
        <w:tc>
          <w:tcPr>
            <w:tcW w:w="263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专业文献导读与研究方法</w:t>
            </w:r>
          </w:p>
        </w:tc>
        <w:tc>
          <w:tcPr>
            <w:tcW w:w="67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4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武和平 魏  鹏</w:t>
            </w:r>
          </w:p>
        </w:tc>
        <w:tc>
          <w:tcPr>
            <w:tcW w:w="733"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67"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w w:val="80"/>
                <w:sz w:val="18"/>
                <w:szCs w:val="18"/>
                <w14:textFill>
                  <w14:solidFill>
                    <w14:schemeClr w14:val="tx1"/>
                  </w14:solidFill>
                </w14:textFill>
              </w:rPr>
            </w:pPr>
          </w:p>
        </w:tc>
        <w:tc>
          <w:tcPr>
            <w:tcW w:w="665"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w w:val="80"/>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Z0244018</w:t>
            </w:r>
          </w:p>
        </w:tc>
        <w:tc>
          <w:tcPr>
            <w:tcW w:w="263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现代教育技术及汉语教学资源</w:t>
            </w:r>
          </w:p>
        </w:tc>
        <w:tc>
          <w:tcPr>
            <w:tcW w:w="67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4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艾宏明 魏  鹏</w:t>
            </w:r>
          </w:p>
        </w:tc>
        <w:tc>
          <w:tcPr>
            <w:tcW w:w="733"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67"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w w:val="80"/>
                <w:sz w:val="18"/>
                <w:szCs w:val="18"/>
                <w14:textFill>
                  <w14:solidFill>
                    <w14:schemeClr w14:val="tx1"/>
                  </w14:solidFill>
                </w14:textFill>
              </w:rPr>
            </w:pPr>
          </w:p>
        </w:tc>
        <w:tc>
          <w:tcPr>
            <w:tcW w:w="665"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w w:val="80"/>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pacing w:val="-8"/>
                <w:sz w:val="18"/>
                <w:szCs w:val="18"/>
                <w14:textFill>
                  <w14:solidFill>
                    <w14:schemeClr w14:val="tx1"/>
                  </w14:solidFill>
                </w14:textFill>
              </w:rPr>
              <w:t>Z0244019</w:t>
            </w:r>
          </w:p>
        </w:tc>
        <w:tc>
          <w:tcPr>
            <w:tcW w:w="263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汉语测试与教学评估</w:t>
            </w:r>
          </w:p>
        </w:tc>
        <w:tc>
          <w:tcPr>
            <w:tcW w:w="67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4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赵焕改 杨同军</w:t>
            </w:r>
          </w:p>
        </w:tc>
        <w:tc>
          <w:tcPr>
            <w:tcW w:w="733"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67"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w w:val="80"/>
                <w:sz w:val="18"/>
                <w:szCs w:val="18"/>
                <w14:textFill>
                  <w14:solidFill>
                    <w14:schemeClr w14:val="tx1"/>
                  </w14:solidFill>
                </w14:textFill>
              </w:rPr>
            </w:pPr>
          </w:p>
        </w:tc>
        <w:tc>
          <w:tcPr>
            <w:tcW w:w="665"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w w:val="80"/>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Z02440</w:t>
            </w:r>
            <w:r>
              <w:rPr>
                <w:rFonts w:hint="eastAsia" w:ascii="宋体" w:hAnsi="宋体" w:cs="宋体"/>
                <w:bCs/>
                <w:color w:val="000000" w:themeColor="text1"/>
                <w:sz w:val="18"/>
                <w:szCs w:val="18"/>
                <w14:textFill>
                  <w14:solidFill>
                    <w14:schemeClr w14:val="tx1"/>
                  </w14:solidFill>
                </w14:textFill>
              </w:rPr>
              <w:t>20</w:t>
            </w:r>
          </w:p>
        </w:tc>
        <w:tc>
          <w:tcPr>
            <w:tcW w:w="263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中华文化技能与传播（书法）</w:t>
            </w:r>
          </w:p>
        </w:tc>
        <w:tc>
          <w:tcPr>
            <w:tcW w:w="67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4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包建新</w:t>
            </w:r>
          </w:p>
        </w:tc>
        <w:tc>
          <w:tcPr>
            <w:tcW w:w="733"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467"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w w:val="80"/>
                <w:sz w:val="18"/>
                <w:szCs w:val="18"/>
                <w14:textFill>
                  <w14:solidFill>
                    <w14:schemeClr w14:val="tx1"/>
                  </w14:solidFill>
                </w14:textFill>
              </w:rPr>
            </w:pPr>
          </w:p>
        </w:tc>
        <w:tc>
          <w:tcPr>
            <w:tcW w:w="665" w:type="dxa"/>
            <w:vMerge w:val="continue"/>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w w:val="80"/>
                <w:sz w:val="18"/>
                <w:szCs w:val="18"/>
                <w14:textFill>
                  <w14:solidFill>
                    <w14:schemeClr w14:val="tx1"/>
                  </w14:solidFill>
                </w14:textFill>
              </w:rPr>
            </w:pPr>
          </w:p>
        </w:tc>
        <w:tc>
          <w:tcPr>
            <w:tcW w:w="968"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Z02440</w:t>
            </w:r>
            <w:r>
              <w:rPr>
                <w:rFonts w:hint="eastAsia" w:ascii="宋体" w:hAnsi="宋体" w:cs="宋体"/>
                <w:bCs/>
                <w:color w:val="000000" w:themeColor="text1"/>
                <w:sz w:val="18"/>
                <w:szCs w:val="18"/>
                <w14:textFill>
                  <w14:solidFill>
                    <w14:schemeClr w14:val="tx1"/>
                  </w14:solidFill>
                </w14:textFill>
              </w:rPr>
              <w:t>21</w:t>
            </w:r>
          </w:p>
        </w:tc>
        <w:tc>
          <w:tcPr>
            <w:tcW w:w="263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中华文化技能与传播（太极拳）</w:t>
            </w:r>
          </w:p>
        </w:tc>
        <w:tc>
          <w:tcPr>
            <w:tcW w:w="670"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4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0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627"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韩红娟</w:t>
            </w:r>
          </w:p>
        </w:tc>
        <w:tc>
          <w:tcPr>
            <w:tcW w:w="733" w:type="dxa"/>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8" w:hRule="atLeast"/>
          <w:jc w:val="center"/>
        </w:trPr>
        <w:tc>
          <w:tcPr>
            <w:tcW w:w="1132" w:type="dxa"/>
            <w:gridSpan w:val="2"/>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center"/>
              <w:rPr>
                <w:rFonts w:hint="default" w:ascii="宋体" w:hAnsi="宋体" w:eastAsia="宋体" w:cs="宋体"/>
                <w:b/>
                <w:color w:val="000000" w:themeColor="text1"/>
                <w:w w:val="80"/>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总学分</w:t>
            </w:r>
          </w:p>
        </w:tc>
        <w:tc>
          <w:tcPr>
            <w:tcW w:w="8500" w:type="dxa"/>
            <w:gridSpan w:val="8"/>
            <w:tcBorders>
              <w:tl2br w:val="nil"/>
              <w:tr2bl w:val="nil"/>
            </w:tcBorders>
            <w:vAlign w:val="center"/>
          </w:tcPr>
          <w:p>
            <w:pPr>
              <w:keepNext w:val="0"/>
              <w:keepLines w:val="0"/>
              <w:suppressLineNumbers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不低于38学分</w:t>
            </w:r>
          </w:p>
        </w:tc>
      </w:tr>
    </w:tbl>
    <w:p>
      <w:pPr>
        <w:spacing w:before="120" w:beforeLines="50" w:line="560" w:lineRule="exact"/>
        <w:ind w:firstLine="309" w:firstLineChars="100"/>
        <w:jc w:val="center"/>
        <w:rPr>
          <w:rFonts w:ascii="黑体" w:hAnsi="黑体" w:eastAsia="黑体"/>
          <w:b/>
          <w:color w:val="000000" w:themeColor="text1"/>
          <w:spacing w:val="-6"/>
          <w:sz w:val="32"/>
          <w:szCs w:val="32"/>
          <w14:textFill>
            <w14:solidFill>
              <w14:schemeClr w14:val="tx1"/>
            </w14:solidFill>
          </w14:textFill>
        </w:rPr>
        <w:sectPr>
          <w:pgSz w:w="11906" w:h="16838"/>
          <w:pgMar w:top="1701" w:right="1474" w:bottom="1418" w:left="1418" w:header="1191" w:footer="1021" w:gutter="0"/>
          <w:pgNumType w:fmt="decimal"/>
          <w:cols w:space="720" w:num="1"/>
          <w:docGrid w:linePitch="312" w:charSpace="0"/>
        </w:sectPr>
      </w:pPr>
    </w:p>
    <w:p>
      <w:pPr>
        <w:pStyle w:val="2"/>
        <w:spacing w:before="120" w:after="120"/>
        <w:rPr>
          <w:rFonts w:ascii="Calibri" w:hAnsi="Calibri" w:cs="Times New Roman"/>
          <w:color w:val="000000" w:themeColor="text1"/>
          <w14:textFill>
            <w14:solidFill>
              <w14:schemeClr w14:val="tx1"/>
            </w14:solidFill>
          </w14:textFill>
        </w:rPr>
        <w:sectPr>
          <w:type w:val="continuous"/>
          <w:pgSz w:w="11906" w:h="16838"/>
          <w:pgMar w:top="1701" w:right="1474" w:bottom="1418" w:left="1418" w:header="1191" w:footer="1021" w:gutter="0"/>
          <w:pgNumType w:fmt="decimal"/>
          <w:cols w:space="720" w:num="1"/>
          <w:docGrid w:linePitch="312" w:charSpace="0"/>
        </w:sectPr>
      </w:pPr>
      <w:bookmarkStart w:id="16" w:name="_Toc16588"/>
      <w:bookmarkStart w:id="17" w:name="_Toc20297"/>
      <w:bookmarkStart w:id="18" w:name="_Toc11742"/>
    </w:p>
    <w:p>
      <w:pPr>
        <w:pStyle w:val="2"/>
        <w:spacing w:before="120"/>
        <w:rPr>
          <w:rFonts w:ascii="Calibri" w:hAnsi="Calibri" w:cs="Times New Roman"/>
          <w:color w:val="000000" w:themeColor="text1"/>
          <w14:textFill>
            <w14:solidFill>
              <w14:schemeClr w14:val="tx1"/>
            </w14:solidFill>
          </w14:textFill>
        </w:rPr>
      </w:pPr>
      <w:bookmarkStart w:id="19" w:name="_Toc527397101"/>
      <w:bookmarkStart w:id="20" w:name="_Toc16722"/>
      <w:r>
        <w:rPr>
          <w:rFonts w:hint="eastAsia" w:ascii="Calibri" w:hAnsi="Calibri" w:cs="Times New Roman"/>
          <w:color w:val="000000" w:themeColor="text1"/>
          <w14:textFill>
            <w14:solidFill>
              <w14:schemeClr w14:val="tx1"/>
            </w14:solidFill>
          </w14:textFill>
        </w:rPr>
        <w:t>汉语国际教育硕士专业学位外国留学生培养方案</w:t>
      </w:r>
      <w:bookmarkEnd w:id="16"/>
      <w:bookmarkEnd w:id="17"/>
      <w:bookmarkEnd w:id="18"/>
      <w:bookmarkEnd w:id="19"/>
      <w:bookmarkEnd w:id="20"/>
    </w:p>
    <w:p>
      <w:pPr>
        <w:pStyle w:val="6"/>
        <w:shd w:val="clear" w:color="auto" w:fill="FFFFFF"/>
        <w:spacing w:before="72" w:beforeLines="30" w:beforeAutospacing="0" w:after="240" w:afterLines="100" w:afterAutospacing="0" w:line="520" w:lineRule="exact"/>
        <w:jc w:val="center"/>
        <w:rPr>
          <w:rFonts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 xml:space="preserve">（学科及专业代码：045300）   </w:t>
      </w:r>
    </w:p>
    <w:p>
      <w:pPr>
        <w:spacing w:line="480" w:lineRule="exact"/>
        <w:ind w:firstLine="480" w:firstLineChars="200"/>
        <w:rPr>
          <w:rFonts w:ascii="楷体" w:hAnsi="楷体" w:eastAsia="楷体" w:cs="楷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适应专业学位研究生培养要求，规范培养工作，保证培养质量，西北师范大学遵循《教育部关于做好全日制硕士专业学位研究生培养工作的若干意见》精神，按照全国汉语国际教育硕士专业学位教育指导委员会制订的《全日制汉语国际教育硕士专业学位研究生指导性培养方案》，特制定本培养方案。</w:t>
      </w:r>
    </w:p>
    <w:p>
      <w:pPr>
        <w:spacing w:line="48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一、学科概况</w:t>
      </w:r>
    </w:p>
    <w:p>
      <w:pPr>
        <w:spacing w:line="480" w:lineRule="exact"/>
        <w:ind w:firstLine="488"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2"/>
          <w:sz w:val="24"/>
          <w14:textFill>
            <w14:solidFill>
              <w14:schemeClr w14:val="tx1"/>
            </w14:solidFill>
          </w14:textFill>
        </w:rPr>
        <w:t>西北师范大学是2009年经国务院学位委员会批准的</w:t>
      </w:r>
      <w:r>
        <w:fldChar w:fldCharType="begin"/>
      </w:r>
      <w:r>
        <w:instrText xml:space="preserve"> HYPERLINK "http://baike.baidu.com/view/2963619.htm" \t "_blank" </w:instrText>
      </w:r>
      <w:r>
        <w:fldChar w:fldCharType="separate"/>
      </w:r>
      <w:r>
        <w:rPr>
          <w:rFonts w:hint="eastAsia" w:ascii="宋体" w:hAnsi="宋体"/>
          <w:color w:val="000000" w:themeColor="text1"/>
          <w:spacing w:val="2"/>
          <w:sz w:val="24"/>
          <w14:textFill>
            <w14:solidFill>
              <w14:schemeClr w14:val="tx1"/>
            </w14:solidFill>
          </w14:textFill>
        </w:rPr>
        <w:t>汉语国际教育</w:t>
      </w:r>
      <w:r>
        <w:rPr>
          <w:rFonts w:hint="eastAsia" w:ascii="宋体" w:hAnsi="宋体"/>
          <w:color w:val="000000" w:themeColor="text1"/>
          <w:spacing w:val="2"/>
          <w:sz w:val="24"/>
          <w14:textFill>
            <w14:solidFill>
              <w14:schemeClr w14:val="tx1"/>
            </w14:solidFill>
          </w14:textFill>
        </w:rPr>
        <w:fldChar w:fldCharType="end"/>
      </w:r>
      <w:r>
        <w:rPr>
          <w:rFonts w:hint="eastAsia" w:ascii="宋体" w:hAnsi="宋体"/>
          <w:color w:val="000000" w:themeColor="text1"/>
          <w:spacing w:val="2"/>
          <w:sz w:val="24"/>
          <w14:textFill>
            <w14:solidFill>
              <w14:schemeClr w14:val="tx1"/>
            </w14:solidFill>
          </w14:textFill>
        </w:rPr>
        <w:t>硕士专业学位（Master of Teaching Chinese to Speakers of Other Languages,简称MTCSOL）教</w:t>
      </w:r>
      <w:r>
        <w:rPr>
          <w:rFonts w:hint="eastAsia" w:ascii="宋体" w:hAnsi="宋体"/>
          <w:color w:val="000000" w:themeColor="text1"/>
          <w:spacing w:val="-6"/>
          <w:sz w:val="24"/>
          <w14:textFill>
            <w14:solidFill>
              <w14:schemeClr w14:val="tx1"/>
            </w14:solidFill>
          </w14:textFill>
        </w:rPr>
        <w:t>学单位之一，是甘肃省内唯一集本科生、研究生及留学生教育为一体的汉语国际教育专业。</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学科拥有一批高水平的对外汉语师资队伍，师资队伍专业结构、年龄结构、梯队结构和学缘关系合理。现有专任教师24人，其中教授3人，副教授7人；博士7人，在读博士4人；博士生导师1人，硕士研究生导师8人，甘肃省领军人才1人；60%以上的教师具有海外汉语教学经历，其中3人分别担任苏丹喀土穆大学或摩尔多瓦自由国际大学孔子学院中方院长职务。  </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本学科与美国中田纳西州立大学、土耳其法蒂赫大学、土耳其埃尔吉耶斯大学、日本福冈国际大学、摩尔多瓦自由国际大学、摩尔多瓦国立大学、韩国高丽大学、苏丹喀土穆大学、白俄罗斯国立师范大学等海外院校建立本科学生互换交流、教师教学科研成果交流等联系。 </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二、培养目标</w:t>
      </w:r>
    </w:p>
    <w:p>
      <w:pPr>
        <w:spacing w:line="480" w:lineRule="exact"/>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培养了解中国，理解中华文化，具有较熟练的中国语言文化教学技能和</w:t>
      </w:r>
      <w:r>
        <w:rPr>
          <w:rFonts w:hint="eastAsia" w:ascii="宋体" w:hAnsi="宋体" w:eastAsia="宋体" w:cs="宋体"/>
          <w:color w:val="000000" w:themeColor="text1"/>
          <w:sz w:val="24"/>
          <w14:textFill>
            <w14:solidFill>
              <w14:schemeClr w14:val="tx1"/>
            </w14:solidFill>
          </w14:textFill>
        </w:rPr>
        <w:t>跨文化交际能力，胜任</w:t>
      </w:r>
      <w:r>
        <w:rPr>
          <w:rFonts w:hint="eastAsia" w:ascii="宋体" w:hAnsi="宋体" w:cs="宋体"/>
          <w:color w:val="000000" w:themeColor="text1"/>
          <w:sz w:val="24"/>
          <w14:textFill>
            <w14:solidFill>
              <w14:schemeClr w14:val="tx1"/>
            </w14:solidFill>
          </w14:textFill>
        </w:rPr>
        <w:t>汉语</w:t>
      </w:r>
      <w:r>
        <w:rPr>
          <w:rFonts w:hint="eastAsia" w:ascii="宋体" w:hAnsi="宋体" w:eastAsia="宋体" w:cs="宋体"/>
          <w:color w:val="000000" w:themeColor="text1"/>
          <w:sz w:val="24"/>
          <w14:textFill>
            <w14:solidFill>
              <w14:schemeClr w14:val="tx1"/>
            </w14:solidFill>
          </w14:textFill>
        </w:rPr>
        <w:t>教学任务的专门人才。</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三、培养方式</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采用课程学习与汉语国际教育实践相结合，汉语国际教育与中华文化传播相结合,校内导师与校内外导师联合指导相结合的培养方式。</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四、学制及学习年限</w:t>
      </w:r>
    </w:p>
    <w:p>
      <w:pPr>
        <w:spacing w:line="480" w:lineRule="exact"/>
        <w:ind w:firstLine="456"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pacing w:val="-6"/>
          <w:sz w:val="24"/>
          <w14:textFill>
            <w14:solidFill>
              <w14:schemeClr w14:val="tx1"/>
            </w14:solidFill>
          </w14:textFill>
        </w:rPr>
        <w:t>采</w:t>
      </w:r>
      <w:r>
        <w:rPr>
          <w:rFonts w:hint="eastAsia" w:ascii="宋体" w:hAnsi="宋体" w:eastAsia="宋体" w:cs="宋体"/>
          <w:color w:val="000000" w:themeColor="text1"/>
          <w:sz w:val="24"/>
          <w14:textFill>
            <w14:solidFill>
              <w14:schemeClr w14:val="tx1"/>
            </w14:solidFill>
          </w14:textFill>
        </w:rPr>
        <w:t>用全日制学习方式，基本学制2年，最长学习年限5年。</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五、研究方向</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汉语国际教育的理论与方法研究</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汉语本体研究与对外汉语教学</w:t>
      </w:r>
    </w:p>
    <w:p>
      <w:pPr>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对外汉语教学</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汉文化传播与跨文化交际研究</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六、学分要求</w:t>
      </w:r>
    </w:p>
    <w:p>
      <w:pPr>
        <w:spacing w:line="480" w:lineRule="exact"/>
        <w:ind w:firstLine="480" w:firstLineChars="200"/>
        <w:rPr>
          <w:rFonts w:ascii="楷体_GB2312" w:hAnsi="宋体" w:eastAsia="楷体_GB2312"/>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汉语国际教育专业硕士研究生实行学分制，总学分不低于40学分。公共课、必修课和选修课32学分，教学实习6学分，专题讲座1学分，文化体验1学分。</w:t>
      </w:r>
    </w:p>
    <w:p>
      <w:pPr>
        <w:numPr>
          <w:ilvl w:val="0"/>
          <w:numId w:val="1"/>
        </w:num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课程设置与教学计划</w:t>
      </w:r>
      <w:r>
        <w:rPr>
          <w:rFonts w:hint="eastAsia" w:ascii="宋体" w:hAnsi="宋体" w:eastAsia="宋体" w:cs="宋体"/>
          <w:color w:val="000000" w:themeColor="text1"/>
          <w:sz w:val="24"/>
          <w14:textFill>
            <w14:solidFill>
              <w14:schemeClr w14:val="tx1"/>
            </w14:solidFill>
          </w14:textFill>
        </w:rPr>
        <w:t>（具体见课程设置及教学计划表）</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汉语教师的职业需求为目标，以突出实际应用为导向，围绕汉语教学能力、中华文化理解与中外文化融通能力以及跨文化交际能力的培养，形成以核心课程为主导、模块拓展为补充、实践训练为重点的课程体系。</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（一）课程类型与学分分布</w:t>
      </w:r>
    </w:p>
    <w:p>
      <w:pPr>
        <w:spacing w:line="480" w:lineRule="exact"/>
        <w:ind w:left="479" w:leftChars="22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采用核心课程、拓展课程、训训练课程三种类型</w:t>
      </w:r>
      <w:r>
        <w:rPr>
          <w:rFonts w:hint="eastAsia" w:ascii="宋体" w:hAnsi="宋体"/>
          <w:color w:val="000000" w:themeColor="text1"/>
          <w:sz w:val="24"/>
          <w14:textFill>
            <w14:solidFill>
              <w14:schemeClr w14:val="tx1"/>
            </w14:solidFill>
          </w14:textFill>
        </w:rPr>
        <w:br w:type="textWrapping"/>
      </w:r>
      <w:r>
        <w:rPr>
          <w:rFonts w:hint="eastAsia" w:ascii="宋体" w:hAnsi="宋体"/>
          <w:color w:val="000000" w:themeColor="text1"/>
          <w:sz w:val="24"/>
          <w14:textFill>
            <w14:solidFill>
              <w14:schemeClr w14:val="tx1"/>
            </w14:solidFill>
          </w14:textFill>
        </w:rPr>
        <w:t>核心课程（含学位公共课）18学分</w:t>
      </w:r>
      <w:r>
        <w:rPr>
          <w:rFonts w:hint="eastAsia" w:ascii="宋体" w:hAnsi="宋体"/>
          <w:color w:val="000000" w:themeColor="text1"/>
          <w:sz w:val="24"/>
          <w14:textFill>
            <w14:solidFill>
              <w14:schemeClr w14:val="tx1"/>
            </w14:solidFill>
          </w14:textFill>
        </w:rPr>
        <w:br w:type="textWrapping"/>
      </w:r>
      <w:r>
        <w:rPr>
          <w:rFonts w:hint="eastAsia" w:ascii="宋体" w:hAnsi="宋体"/>
          <w:color w:val="000000" w:themeColor="text1"/>
          <w:sz w:val="24"/>
          <w14:textFill>
            <w14:solidFill>
              <w14:schemeClr w14:val="tx1"/>
            </w14:solidFill>
          </w14:textFill>
        </w:rPr>
        <w:t>拓展课程（分模块选修）  10学分</w:t>
      </w:r>
      <w:r>
        <w:rPr>
          <w:rFonts w:hint="eastAsia" w:ascii="宋体" w:hAnsi="宋体"/>
          <w:color w:val="000000" w:themeColor="text1"/>
          <w:sz w:val="24"/>
          <w14:textFill>
            <w14:solidFill>
              <w14:schemeClr w14:val="tx1"/>
            </w14:solidFill>
          </w14:textFill>
        </w:rPr>
        <w:br w:type="textWrapping"/>
      </w:r>
      <w:r>
        <w:rPr>
          <w:rFonts w:hint="eastAsia" w:ascii="宋体" w:hAnsi="宋体"/>
          <w:color w:val="000000" w:themeColor="text1"/>
          <w:sz w:val="24"/>
          <w14:textFill>
            <w14:solidFill>
              <w14:schemeClr w14:val="tx1"/>
            </w14:solidFill>
          </w14:textFill>
        </w:rPr>
        <w:t>训练课程                4学分</w:t>
      </w:r>
      <w:r>
        <w:rPr>
          <w:rFonts w:hint="eastAsia" w:ascii="宋体" w:hAnsi="宋体"/>
          <w:color w:val="000000" w:themeColor="text1"/>
          <w:sz w:val="24"/>
          <w14:textFill>
            <w14:solidFill>
              <w14:schemeClr w14:val="tx1"/>
            </w14:solidFill>
          </w14:textFill>
        </w:rPr>
        <w:br w:type="textWrapping"/>
      </w:r>
      <w:r>
        <w:rPr>
          <w:rFonts w:hint="eastAsia" w:ascii="宋体" w:hAnsi="宋体"/>
          <w:color w:val="000000" w:themeColor="text1"/>
          <w:sz w:val="24"/>
          <w14:textFill>
            <w14:solidFill>
              <w14:schemeClr w14:val="tx1"/>
            </w14:solidFill>
          </w14:textFill>
        </w:rPr>
        <w:t>专题讲座1学分，文化体验1学分，教学实习6学分，总学分40学分。</w:t>
      </w:r>
    </w:p>
    <w:p>
      <w:pPr>
        <w:spacing w:line="480" w:lineRule="exact"/>
        <w:ind w:left="420" w:left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八、教学实习</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包括汉语教学设计、观摩与实践，其中课堂教学实习不低于40学时。教学实习考核必须有实习单位和指导教师评估。</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（一）实习安排：</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在国内外各类学校及教育机构进行教学实习。实习阶段不得少于六个月或实习工作量必须达到240课时以上。</w:t>
      </w:r>
    </w:p>
    <w:p>
      <w:pPr>
        <w:numPr>
          <w:ilvl w:val="0"/>
          <w:numId w:val="2"/>
        </w:num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实习管理：</w:t>
      </w:r>
    </w:p>
    <w:p>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1.实习期间，培养学校应安排教师进行指导，研究生要提交实习计划，撰写实习总结报告；</w:t>
      </w:r>
    </w:p>
    <w:p>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2.由实习单位出具考评意见，学生提交实习报告。</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九、学位论文要求</w:t>
      </w:r>
    </w:p>
    <w:p>
      <w:pPr>
        <w:spacing w:line="480" w:lineRule="exact"/>
        <w:ind w:firstLine="480" w:firstLineChars="200"/>
        <w:rPr>
          <w:rFonts w:ascii="黑体" w:hAnsi="黑体" w:eastAsia="黑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位论文选题能紧密结合汉语国际教育实践，有应用价值。学位论文形式可以是专题研究、调研报告、教学实验报告、典型案例分析、教学设计等。为提高应用研究的专业水平，国际汉语教学第一线（尤其是中小学）具有高级专业技术职务的专家、教师参与论文指导。对学位论文的评阅与审核实行导师初审，校内校外双盲审制度以保证专业学位研究生学位论文的规格和标准。</w:t>
      </w:r>
    </w:p>
    <w:p>
      <w:pPr>
        <w:widowControl/>
        <w:spacing w:line="48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学位论文工作一般包括以下几个主要环节：论文选题、开题报告、中期考核、论文预答辩、论文评阅与答辩等。</w:t>
      </w:r>
    </w:p>
    <w:p>
      <w:pPr>
        <w:widowControl/>
        <w:spacing w:line="48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1.论文选题</w:t>
      </w:r>
    </w:p>
    <w:p>
      <w:pPr>
        <w:widowControl/>
        <w:spacing w:line="48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硕士生应在导师指导下，拟定论文选题范围。</w:t>
      </w:r>
    </w:p>
    <w:p>
      <w:pPr>
        <w:widowControl/>
        <w:spacing w:line="48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2.论文开题报告</w:t>
      </w:r>
    </w:p>
    <w:p>
      <w:pPr>
        <w:widowControl/>
        <w:spacing w:line="48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硕士生一般应于第三学期末或第四学期初完成开题报告。开题报告的审查应重点考查硕士生的文献收集、整理、综述能力和研究设计能力。</w:t>
      </w:r>
    </w:p>
    <w:p>
      <w:pPr>
        <w:widowControl/>
        <w:spacing w:line="48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3.论文评阅与答辩</w:t>
      </w:r>
    </w:p>
    <w:p>
      <w:pPr>
        <w:widowControl/>
        <w:spacing w:line="48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硕士生学位论文必须由导师认可，并经过查重系统检测和专家评阅认定合格后，方可进行答辩。</w:t>
      </w:r>
    </w:p>
    <w:p>
      <w:pPr>
        <w:widowControl/>
        <w:spacing w:line="48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论文答辩应从论文选题与综述、研究设计、论文的逻辑性和规范性、工作量等方面重点考查论文是否使硕士生受到了系统、完整的研究训练。</w:t>
      </w:r>
    </w:p>
    <w:p>
      <w:pPr>
        <w:widowControl/>
        <w:spacing w:line="48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论文答辩未通过者，应修改论文。答辩的具体要求详见按照《西北师范大学研究生学位(毕业)论文工作暂行规定》的要求执行。</w:t>
      </w:r>
    </w:p>
    <w:p>
      <w:pPr>
        <w:widowControl/>
        <w:spacing w:line="480" w:lineRule="exact"/>
        <w:ind w:firstLine="480" w:firstLineChars="200"/>
        <w:rPr>
          <w:rFonts w:ascii="宋体" w:hAnsi="宋体" w:eastAsia="宋体" w:cs="宋体"/>
          <w:color w:val="000000" w:themeColor="text1"/>
          <w:sz w:val="24"/>
          <w14:textFill>
            <w14:solidFill>
              <w14:schemeClr w14:val="tx1"/>
            </w14:solidFill>
          </w14:textFill>
        </w:rPr>
      </w:pPr>
    </w:p>
    <w:p>
      <w:pPr>
        <w:widowControl/>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附件：汉语国际教育硕士专业学位外国留学生课程设置与教学计划表</w:t>
      </w:r>
    </w:p>
    <w:p>
      <w:pPr>
        <w:widowControl/>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spacing w:line="480" w:lineRule="exact"/>
        <w:ind w:firstLine="480"/>
        <w:rPr>
          <w:rFonts w:ascii="楷体_GB2312" w:eastAsia="楷体_GB2312"/>
          <w:b/>
          <w:bCs/>
          <w:color w:val="000000" w:themeColor="text1"/>
          <w:sz w:val="24"/>
          <w14:textFill>
            <w14:solidFill>
              <w14:schemeClr w14:val="tx1"/>
            </w14:solidFill>
          </w14:textFill>
        </w:rPr>
      </w:pPr>
    </w:p>
    <w:p>
      <w:pPr>
        <w:spacing w:line="480" w:lineRule="exact"/>
        <w:rPr>
          <w:rFonts w:ascii="宋体" w:hAnsi="宋体" w:cs="宋体"/>
          <w:color w:val="000000" w:themeColor="text1"/>
          <w:sz w:val="24"/>
          <w14:textFill>
            <w14:solidFill>
              <w14:schemeClr w14:val="tx1"/>
            </w14:solidFill>
          </w14:textFill>
        </w:rPr>
      </w:pPr>
    </w:p>
    <w:p>
      <w:pPr>
        <w:spacing w:line="480" w:lineRule="exact"/>
        <w:rPr>
          <w:rFonts w:ascii="宋体" w:hAnsi="宋体" w:cs="宋体"/>
          <w:color w:val="000000" w:themeColor="text1"/>
          <w:sz w:val="24"/>
          <w14:textFill>
            <w14:solidFill>
              <w14:schemeClr w14:val="tx1"/>
            </w14:solidFill>
          </w14:textFill>
        </w:rPr>
      </w:pPr>
    </w:p>
    <w:p>
      <w:pPr>
        <w:jc w:val="left"/>
        <w:rPr>
          <w:rFonts w:ascii="宋体" w:hAnsi="宋体" w:cs="宋体"/>
          <w:color w:val="000000" w:themeColor="text1"/>
          <w:sz w:val="24"/>
          <w14:textFill>
            <w14:solidFill>
              <w14:schemeClr w14:val="tx1"/>
            </w14:solidFill>
          </w14:textFill>
        </w:rPr>
      </w:pPr>
    </w:p>
    <w:p>
      <w:pPr>
        <w:jc w:val="left"/>
        <w:rPr>
          <w:rFonts w:ascii="宋体" w:hAnsi="宋体" w:cs="宋体"/>
          <w:color w:val="000000" w:themeColor="text1"/>
          <w:sz w:val="24"/>
          <w14:textFill>
            <w14:solidFill>
              <w14:schemeClr w14:val="tx1"/>
            </w14:solidFill>
          </w14:textFill>
        </w:rPr>
      </w:pPr>
    </w:p>
    <w:p>
      <w:pPr>
        <w:jc w:val="left"/>
        <w:rPr>
          <w:rFonts w:ascii="宋体" w:hAnsi="宋体" w:cs="宋体"/>
          <w:color w:val="000000" w:themeColor="text1"/>
          <w:sz w:val="24"/>
          <w14:textFill>
            <w14:solidFill>
              <w14:schemeClr w14:val="tx1"/>
            </w14:solidFill>
          </w14:textFill>
        </w:rPr>
      </w:pPr>
    </w:p>
    <w:p>
      <w:pPr>
        <w:jc w:val="left"/>
        <w:rPr>
          <w:rFonts w:hint="eastAsia" w:ascii="宋体" w:hAnsi="宋体" w:cs="宋体"/>
          <w:color w:val="000000" w:themeColor="text1"/>
          <w:sz w:val="24"/>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w:t>
      </w:r>
    </w:p>
    <w:p>
      <w:pPr>
        <w:spacing w:after="72" w:afterLines="30" w:line="520" w:lineRule="exact"/>
        <w:jc w:val="center"/>
        <w:rPr>
          <w:rFonts w:ascii="黑体" w:hAnsi="Calibri" w:eastAsia="黑体" w:cs="Times New Roman"/>
          <w:color w:val="000000" w:themeColor="text1"/>
          <w:spacing w:val="-11"/>
          <w:sz w:val="32"/>
          <w:szCs w:val="32"/>
          <w14:textFill>
            <w14:solidFill>
              <w14:schemeClr w14:val="tx1"/>
            </w14:solidFill>
          </w14:textFill>
        </w:rPr>
      </w:pPr>
      <w:r>
        <w:rPr>
          <w:rFonts w:hint="eastAsia" w:ascii="黑体" w:hAnsi="Calibri" w:eastAsia="黑体" w:cs="Times New Roman"/>
          <w:color w:val="000000" w:themeColor="text1"/>
          <w:spacing w:val="-11"/>
          <w:sz w:val="32"/>
          <w:szCs w:val="32"/>
          <w14:textFill>
            <w14:solidFill>
              <w14:schemeClr w14:val="tx1"/>
            </w14:solidFill>
          </w14:textFill>
        </w:rPr>
        <w:t>汉语国际教育硕士专业学位外国留学生课程设置与教学计划表</w:t>
      </w:r>
    </w:p>
    <w:tbl>
      <w:tblPr>
        <w:tblStyle w:val="8"/>
        <w:tblW w:w="9682" w:type="dxa"/>
        <w:jc w:val="center"/>
        <w:tblInd w:w="-235"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781"/>
        <w:gridCol w:w="586"/>
        <w:gridCol w:w="1084"/>
        <w:gridCol w:w="2322"/>
        <w:gridCol w:w="641"/>
        <w:gridCol w:w="600"/>
        <w:gridCol w:w="555"/>
        <w:gridCol w:w="668"/>
        <w:gridCol w:w="1505"/>
        <w:gridCol w:w="940"/>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28" w:hRule="atLeast"/>
          <w:jc w:val="center"/>
        </w:trPr>
        <w:tc>
          <w:tcPr>
            <w:tcW w:w="1367"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0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3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64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5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6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15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任课教师</w:t>
            </w:r>
          </w:p>
        </w:tc>
        <w:tc>
          <w:tcPr>
            <w:tcW w:w="9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5" w:hRule="exact"/>
          <w:jc w:val="center"/>
        </w:trPr>
        <w:tc>
          <w:tcPr>
            <w:tcW w:w="781" w:type="dxa"/>
            <w:vMerge w:val="restart"/>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586" w:type="dxa"/>
            <w:vMerge w:val="restart"/>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共</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pacing w:val="-8"/>
                <w:sz w:val="18"/>
                <w:szCs w:val="18"/>
                <w14:textFill>
                  <w14:solidFill>
                    <w14:schemeClr w14:val="tx1"/>
                  </w14:solidFill>
                </w14:textFill>
              </w:rPr>
            </w:pPr>
            <w:r>
              <w:rPr>
                <w:rFonts w:hint="eastAsia" w:ascii="宋体" w:hAnsi="宋体" w:eastAsia="宋体" w:cs="宋体"/>
                <w:color w:val="000000" w:themeColor="text1"/>
                <w:spacing w:val="-8"/>
                <w:sz w:val="18"/>
                <w:szCs w:val="18"/>
                <w14:textFill>
                  <w14:solidFill>
                    <w14:schemeClr w14:val="tx1"/>
                  </w14:solidFill>
                </w14:textFill>
              </w:rPr>
              <w:t>Z0243007</w:t>
            </w:r>
          </w:p>
        </w:tc>
        <w:tc>
          <w:tcPr>
            <w:tcW w:w="232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hAnsi="宋体" w:eastAsia="宋体"/>
                <w:bCs/>
                <w:color w:val="000000" w:themeColor="text1"/>
                <w:sz w:val="18"/>
                <w:szCs w:val="18"/>
                <w14:textFill>
                  <w14:solidFill>
                    <w14:schemeClr w14:val="tx1"/>
                  </w14:solidFill>
                </w14:textFill>
              </w:rPr>
              <w:t>当代中国专题</w:t>
            </w:r>
          </w:p>
        </w:tc>
        <w:tc>
          <w:tcPr>
            <w:tcW w:w="641"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5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0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魏  鹏 武和平</w:t>
            </w:r>
          </w:p>
        </w:tc>
        <w:tc>
          <w:tcPr>
            <w:tcW w:w="94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5" w:hRule="exact"/>
          <w:jc w:val="center"/>
        </w:trPr>
        <w:tc>
          <w:tcPr>
            <w:tcW w:w="781"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86"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pacing w:val="-8"/>
                <w:sz w:val="18"/>
                <w:szCs w:val="18"/>
                <w14:textFill>
                  <w14:solidFill>
                    <w14:schemeClr w14:val="tx1"/>
                  </w14:solidFill>
                </w14:textFill>
              </w:rPr>
            </w:pPr>
            <w:r>
              <w:rPr>
                <w:rFonts w:hint="eastAsia" w:ascii="宋体" w:hAnsi="宋体" w:eastAsia="宋体" w:cs="宋体"/>
                <w:color w:val="000000" w:themeColor="text1"/>
                <w:spacing w:val="-8"/>
                <w:sz w:val="18"/>
                <w:szCs w:val="18"/>
                <w14:textFill>
                  <w14:solidFill>
                    <w14:schemeClr w14:val="tx1"/>
                  </w14:solidFill>
                </w14:textFill>
              </w:rPr>
              <w:t>Z0243008</w:t>
            </w:r>
          </w:p>
        </w:tc>
        <w:tc>
          <w:tcPr>
            <w:tcW w:w="2322"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left"/>
              <w:rPr>
                <w:rFonts w:hint="default"/>
                <w:color w:val="000000" w:themeColor="text1"/>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高级汉语综合</w:t>
            </w:r>
          </w:p>
        </w:tc>
        <w:tc>
          <w:tcPr>
            <w:tcW w:w="641"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color w:val="000000" w:themeColor="text1"/>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color w:val="000000" w:themeColor="text1"/>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6</w:t>
            </w:r>
          </w:p>
        </w:tc>
        <w:tc>
          <w:tcPr>
            <w:tcW w:w="55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color w:val="000000" w:themeColor="text1"/>
                <w14:textFill>
                  <w14:solidFill>
                    <w14:schemeClr w14:val="tx1"/>
                  </w14:solidFill>
                </w14:textFill>
              </w:rPr>
            </w:pPr>
            <w:r>
              <w:rPr>
                <w:rFonts w:hint="eastAsia" w:ascii="宋体" w:hAnsi="宋体" w:eastAsia="宋体"/>
                <w:bCs/>
                <w:color w:val="000000" w:themeColor="text1"/>
                <w:sz w:val="18"/>
                <w:szCs w:val="18"/>
                <w14:textFill>
                  <w14:solidFill>
                    <w14:schemeClr w14:val="tx1"/>
                  </w14:solidFill>
                </w14:textFill>
              </w:rPr>
              <w:t>108</w:t>
            </w:r>
          </w:p>
        </w:tc>
        <w:tc>
          <w:tcPr>
            <w:tcW w:w="668"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color w:val="000000" w:themeColor="text1"/>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w:t>
            </w:r>
          </w:p>
        </w:tc>
        <w:tc>
          <w:tcPr>
            <w:tcW w:w="150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 xml:space="preserve"> 杨福亮 曹晓东</w:t>
            </w:r>
          </w:p>
        </w:tc>
        <w:tc>
          <w:tcPr>
            <w:tcW w:w="94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4" w:hRule="exact"/>
          <w:jc w:val="center"/>
        </w:trPr>
        <w:tc>
          <w:tcPr>
            <w:tcW w:w="781"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86"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pacing w:val="-8"/>
                <w:sz w:val="18"/>
                <w:szCs w:val="18"/>
                <w14:textFill>
                  <w14:solidFill>
                    <w14:schemeClr w14:val="tx1"/>
                  </w14:solidFill>
                </w14:textFill>
              </w:rPr>
            </w:pPr>
            <w:r>
              <w:rPr>
                <w:rFonts w:hint="eastAsia" w:ascii="宋体" w:hAnsi="宋体" w:eastAsia="宋体" w:cs="宋体"/>
                <w:color w:val="000000" w:themeColor="text1"/>
                <w:spacing w:val="-8"/>
                <w:sz w:val="18"/>
                <w:szCs w:val="18"/>
                <w14:textFill>
                  <w14:solidFill>
                    <w14:schemeClr w14:val="tx1"/>
                  </w14:solidFill>
                </w14:textFill>
              </w:rPr>
              <w:t>Z0244001</w:t>
            </w:r>
          </w:p>
        </w:tc>
        <w:tc>
          <w:tcPr>
            <w:tcW w:w="2322"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汉语与语言学导论</w:t>
            </w:r>
          </w:p>
        </w:tc>
        <w:tc>
          <w:tcPr>
            <w:tcW w:w="641"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bCs/>
                <w:color w:val="000000" w:themeColor="text1"/>
                <w:sz w:val="18"/>
                <w:szCs w:val="18"/>
                <w14:textFill>
                  <w14:solidFill>
                    <w14:schemeClr w14:val="tx1"/>
                  </w14:solidFill>
                </w14:textFill>
              </w:rPr>
              <w:t>2</w:t>
            </w:r>
          </w:p>
        </w:tc>
        <w:tc>
          <w:tcPr>
            <w:tcW w:w="55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50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 xml:space="preserve"> 刘 珂  罗  堃</w:t>
            </w:r>
          </w:p>
        </w:tc>
        <w:tc>
          <w:tcPr>
            <w:tcW w:w="94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71" w:hRule="exact"/>
          <w:jc w:val="center"/>
        </w:trPr>
        <w:tc>
          <w:tcPr>
            <w:tcW w:w="781"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86" w:type="dxa"/>
            <w:vMerge w:val="restart"/>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位</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核</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心</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程</w:t>
            </w:r>
          </w:p>
        </w:tc>
        <w:tc>
          <w:tcPr>
            <w:tcW w:w="10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pacing w:val="-8"/>
                <w:sz w:val="18"/>
                <w:szCs w:val="18"/>
                <w14:textFill>
                  <w14:solidFill>
                    <w14:schemeClr w14:val="tx1"/>
                  </w14:solidFill>
                </w14:textFill>
              </w:rPr>
            </w:pPr>
            <w:r>
              <w:rPr>
                <w:rFonts w:hint="eastAsia" w:ascii="宋体" w:hAnsi="宋体" w:eastAsia="宋体" w:cs="宋体"/>
                <w:color w:val="000000" w:themeColor="text1"/>
                <w:spacing w:val="-8"/>
                <w:sz w:val="18"/>
                <w:szCs w:val="18"/>
                <w14:textFill>
                  <w14:solidFill>
                    <w14:schemeClr w14:val="tx1"/>
                  </w14:solidFill>
                </w14:textFill>
              </w:rPr>
              <w:t>Z0243001</w:t>
            </w:r>
          </w:p>
        </w:tc>
        <w:tc>
          <w:tcPr>
            <w:tcW w:w="232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pacing w:val="-6"/>
                <w:sz w:val="18"/>
                <w:szCs w:val="18"/>
                <w14:textFill>
                  <w14:solidFill>
                    <w14:schemeClr w14:val="tx1"/>
                  </w14:solidFill>
                </w14:textFill>
              </w:rPr>
              <w:t>汉语作为第二语言教学法</w:t>
            </w:r>
          </w:p>
        </w:tc>
        <w:tc>
          <w:tcPr>
            <w:tcW w:w="641"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4</w:t>
            </w:r>
          </w:p>
        </w:tc>
        <w:tc>
          <w:tcPr>
            <w:tcW w:w="55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668"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4</w:t>
            </w:r>
          </w:p>
        </w:tc>
        <w:tc>
          <w:tcPr>
            <w:tcW w:w="150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王  晶 杨福亮</w:t>
            </w:r>
          </w:p>
        </w:tc>
        <w:tc>
          <w:tcPr>
            <w:tcW w:w="94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5" w:hRule="exact"/>
          <w:jc w:val="center"/>
        </w:trPr>
        <w:tc>
          <w:tcPr>
            <w:tcW w:w="781"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86"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pacing w:val="-8"/>
                <w:sz w:val="18"/>
                <w:szCs w:val="18"/>
                <w14:textFill>
                  <w14:solidFill>
                    <w14:schemeClr w14:val="tx1"/>
                  </w14:solidFill>
                </w14:textFill>
              </w:rPr>
            </w:pPr>
            <w:r>
              <w:rPr>
                <w:rFonts w:hint="eastAsia" w:ascii="宋体" w:hAnsi="宋体" w:eastAsia="宋体" w:cs="宋体"/>
                <w:color w:val="000000" w:themeColor="text1"/>
                <w:spacing w:val="-8"/>
                <w:sz w:val="18"/>
                <w:szCs w:val="18"/>
                <w14:textFill>
                  <w14:solidFill>
                    <w14:schemeClr w14:val="tx1"/>
                  </w14:solidFill>
                </w14:textFill>
              </w:rPr>
              <w:t>Z0243002</w:t>
            </w:r>
          </w:p>
        </w:tc>
        <w:tc>
          <w:tcPr>
            <w:tcW w:w="232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第二语言习得</w:t>
            </w:r>
          </w:p>
        </w:tc>
        <w:tc>
          <w:tcPr>
            <w:tcW w:w="641"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三</w:t>
            </w:r>
          </w:p>
        </w:tc>
        <w:tc>
          <w:tcPr>
            <w:tcW w:w="60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55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50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赵焕改 王  晶</w:t>
            </w:r>
          </w:p>
        </w:tc>
        <w:tc>
          <w:tcPr>
            <w:tcW w:w="94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5" w:hRule="exact"/>
          <w:jc w:val="center"/>
        </w:trPr>
        <w:tc>
          <w:tcPr>
            <w:tcW w:w="781"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86"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pacing w:val="-8"/>
                <w:sz w:val="18"/>
                <w:szCs w:val="18"/>
                <w14:textFill>
                  <w14:solidFill>
                    <w14:schemeClr w14:val="tx1"/>
                  </w14:solidFill>
                </w14:textFill>
              </w:rPr>
            </w:pPr>
            <w:r>
              <w:rPr>
                <w:rFonts w:hint="eastAsia" w:ascii="宋体" w:hAnsi="宋体" w:eastAsia="宋体" w:cs="宋体"/>
                <w:color w:val="000000" w:themeColor="text1"/>
                <w:spacing w:val="-8"/>
                <w:sz w:val="18"/>
                <w:szCs w:val="18"/>
                <w14:textFill>
                  <w14:solidFill>
                    <w14:schemeClr w14:val="tx1"/>
                  </w14:solidFill>
                </w14:textFill>
              </w:rPr>
              <w:t>Z0243003</w:t>
            </w:r>
          </w:p>
        </w:tc>
        <w:tc>
          <w:tcPr>
            <w:tcW w:w="232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pacing w:val="-6"/>
                <w:sz w:val="18"/>
                <w:szCs w:val="18"/>
                <w14:textFill>
                  <w14:solidFill>
                    <w14:schemeClr w14:val="tx1"/>
                  </w14:solidFill>
                </w14:textFill>
              </w:rPr>
              <w:t>汉语课堂教学案例与分析</w:t>
            </w:r>
          </w:p>
        </w:tc>
        <w:tc>
          <w:tcPr>
            <w:tcW w:w="641"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55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50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赵焕改 罗  堃</w:t>
            </w:r>
          </w:p>
        </w:tc>
        <w:tc>
          <w:tcPr>
            <w:tcW w:w="94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5" w:hRule="exact"/>
          <w:jc w:val="center"/>
        </w:trPr>
        <w:tc>
          <w:tcPr>
            <w:tcW w:w="781"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86"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pacing w:val="-8"/>
                <w:sz w:val="18"/>
                <w:szCs w:val="18"/>
                <w14:textFill>
                  <w14:solidFill>
                    <w14:schemeClr w14:val="tx1"/>
                  </w14:solidFill>
                </w14:textFill>
              </w:rPr>
            </w:pPr>
            <w:r>
              <w:rPr>
                <w:rFonts w:hint="eastAsia" w:ascii="宋体" w:hAnsi="宋体" w:eastAsia="宋体" w:cs="宋体"/>
                <w:color w:val="000000" w:themeColor="text1"/>
                <w:spacing w:val="-8"/>
                <w:sz w:val="18"/>
                <w:szCs w:val="18"/>
                <w14:textFill>
                  <w14:solidFill>
                    <w14:schemeClr w14:val="tx1"/>
                  </w14:solidFill>
                </w14:textFill>
              </w:rPr>
              <w:t>Z0243004</w:t>
            </w:r>
          </w:p>
        </w:tc>
        <w:tc>
          <w:tcPr>
            <w:tcW w:w="232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中华文化与传播</w:t>
            </w:r>
          </w:p>
        </w:tc>
        <w:tc>
          <w:tcPr>
            <w:tcW w:w="641"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55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50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刘晓玲 边思羽</w:t>
            </w:r>
          </w:p>
        </w:tc>
        <w:tc>
          <w:tcPr>
            <w:tcW w:w="94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5" w:hRule="exact"/>
          <w:jc w:val="center"/>
        </w:trPr>
        <w:tc>
          <w:tcPr>
            <w:tcW w:w="781"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86"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pacing w:val="-8"/>
                <w:sz w:val="18"/>
                <w:szCs w:val="18"/>
                <w14:textFill>
                  <w14:solidFill>
                    <w14:schemeClr w14:val="tx1"/>
                  </w14:solidFill>
                </w14:textFill>
              </w:rPr>
            </w:pPr>
            <w:r>
              <w:rPr>
                <w:rFonts w:hint="eastAsia" w:ascii="宋体" w:hAnsi="宋体" w:eastAsia="宋体" w:cs="宋体"/>
                <w:color w:val="000000" w:themeColor="text1"/>
                <w:spacing w:val="-8"/>
                <w:sz w:val="18"/>
                <w:szCs w:val="18"/>
                <w14:textFill>
                  <w14:solidFill>
                    <w14:schemeClr w14:val="tx1"/>
                  </w14:solidFill>
                </w14:textFill>
              </w:rPr>
              <w:t>Z0243005</w:t>
            </w:r>
          </w:p>
        </w:tc>
        <w:tc>
          <w:tcPr>
            <w:tcW w:w="232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跨文化交际</w:t>
            </w:r>
          </w:p>
        </w:tc>
        <w:tc>
          <w:tcPr>
            <w:tcW w:w="641"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三</w:t>
            </w:r>
          </w:p>
        </w:tc>
        <w:tc>
          <w:tcPr>
            <w:tcW w:w="60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55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50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刘晓玲 魏梓秋</w:t>
            </w:r>
          </w:p>
        </w:tc>
        <w:tc>
          <w:tcPr>
            <w:tcW w:w="94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5" w:hRule="exact"/>
          <w:jc w:val="center"/>
        </w:trPr>
        <w:tc>
          <w:tcPr>
            <w:tcW w:w="781" w:type="dxa"/>
            <w:vMerge w:val="restart"/>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拓</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展</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程</w:t>
            </w:r>
          </w:p>
        </w:tc>
        <w:tc>
          <w:tcPr>
            <w:tcW w:w="586" w:type="dxa"/>
            <w:vMerge w:val="restart"/>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语</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言</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w:t>
            </w:r>
          </w:p>
        </w:tc>
        <w:tc>
          <w:tcPr>
            <w:tcW w:w="10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pacing w:val="-8"/>
                <w:sz w:val="18"/>
                <w:szCs w:val="18"/>
                <w14:textFill>
                  <w14:solidFill>
                    <w14:schemeClr w14:val="tx1"/>
                  </w14:solidFill>
                </w14:textFill>
              </w:rPr>
            </w:pPr>
            <w:r>
              <w:rPr>
                <w:rFonts w:hint="eastAsia" w:ascii="宋体" w:hAnsi="宋体" w:eastAsia="宋体" w:cs="宋体"/>
                <w:color w:val="000000" w:themeColor="text1"/>
                <w:spacing w:val="-8"/>
                <w:sz w:val="18"/>
                <w:szCs w:val="18"/>
                <w14:textFill>
                  <w14:solidFill>
                    <w14:schemeClr w14:val="tx1"/>
                  </w14:solidFill>
                </w14:textFill>
              </w:rPr>
              <w:t>Z0244002</w:t>
            </w:r>
          </w:p>
        </w:tc>
        <w:tc>
          <w:tcPr>
            <w:tcW w:w="232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汉语语音与语音教学</w:t>
            </w:r>
          </w:p>
        </w:tc>
        <w:tc>
          <w:tcPr>
            <w:tcW w:w="641"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55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50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刘  珂 罗  堃</w:t>
            </w:r>
          </w:p>
        </w:tc>
        <w:tc>
          <w:tcPr>
            <w:tcW w:w="94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5" w:hRule="exact"/>
          <w:jc w:val="center"/>
        </w:trPr>
        <w:tc>
          <w:tcPr>
            <w:tcW w:w="781"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86"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pacing w:val="-8"/>
                <w:sz w:val="18"/>
                <w:szCs w:val="18"/>
                <w14:textFill>
                  <w14:solidFill>
                    <w14:schemeClr w14:val="tx1"/>
                  </w14:solidFill>
                </w14:textFill>
              </w:rPr>
            </w:pPr>
            <w:r>
              <w:rPr>
                <w:rFonts w:hint="eastAsia" w:ascii="宋体" w:hAnsi="宋体" w:eastAsia="宋体" w:cs="宋体"/>
                <w:color w:val="000000" w:themeColor="text1"/>
                <w:spacing w:val="-8"/>
                <w:sz w:val="18"/>
                <w:szCs w:val="18"/>
                <w14:textFill>
                  <w14:solidFill>
                    <w14:schemeClr w14:val="tx1"/>
                  </w14:solidFill>
                </w14:textFill>
              </w:rPr>
              <w:t>Z0244003</w:t>
            </w:r>
          </w:p>
        </w:tc>
        <w:tc>
          <w:tcPr>
            <w:tcW w:w="232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汉语语法与语法教学</w:t>
            </w:r>
          </w:p>
        </w:tc>
        <w:tc>
          <w:tcPr>
            <w:tcW w:w="641"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55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50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赵焕改 刘  珂</w:t>
            </w:r>
          </w:p>
        </w:tc>
        <w:tc>
          <w:tcPr>
            <w:tcW w:w="94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5" w:hRule="exact"/>
          <w:jc w:val="center"/>
        </w:trPr>
        <w:tc>
          <w:tcPr>
            <w:tcW w:w="781"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86"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pacing w:val="-8"/>
                <w:sz w:val="18"/>
                <w:szCs w:val="18"/>
                <w14:textFill>
                  <w14:solidFill>
                    <w14:schemeClr w14:val="tx1"/>
                  </w14:solidFill>
                </w14:textFill>
              </w:rPr>
            </w:pPr>
            <w:r>
              <w:rPr>
                <w:rFonts w:hint="eastAsia" w:ascii="宋体" w:hAnsi="宋体" w:eastAsia="宋体" w:cs="宋体"/>
                <w:color w:val="000000" w:themeColor="text1"/>
                <w:spacing w:val="-8"/>
                <w:sz w:val="18"/>
                <w:szCs w:val="18"/>
                <w14:textFill>
                  <w14:solidFill>
                    <w14:schemeClr w14:val="tx1"/>
                  </w14:solidFill>
                </w14:textFill>
              </w:rPr>
              <w:t>Z0244004</w:t>
            </w:r>
          </w:p>
        </w:tc>
        <w:tc>
          <w:tcPr>
            <w:tcW w:w="232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汉语词汇与词汇教学</w:t>
            </w:r>
          </w:p>
        </w:tc>
        <w:tc>
          <w:tcPr>
            <w:tcW w:w="641"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55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50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杨同军 杨福亮</w:t>
            </w:r>
          </w:p>
        </w:tc>
        <w:tc>
          <w:tcPr>
            <w:tcW w:w="94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5" w:hRule="exact"/>
          <w:jc w:val="center"/>
        </w:trPr>
        <w:tc>
          <w:tcPr>
            <w:tcW w:w="781"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86"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pacing w:val="-8"/>
                <w:sz w:val="18"/>
                <w:szCs w:val="18"/>
                <w14:textFill>
                  <w14:solidFill>
                    <w14:schemeClr w14:val="tx1"/>
                  </w14:solidFill>
                </w14:textFill>
              </w:rPr>
            </w:pPr>
            <w:r>
              <w:rPr>
                <w:rFonts w:hint="eastAsia" w:ascii="宋体" w:hAnsi="宋体" w:eastAsia="宋体" w:cs="宋体"/>
                <w:color w:val="000000" w:themeColor="text1"/>
                <w:spacing w:val="-8"/>
                <w:sz w:val="18"/>
                <w:szCs w:val="18"/>
                <w14:textFill>
                  <w14:solidFill>
                    <w14:schemeClr w14:val="tx1"/>
                  </w14:solidFill>
                </w14:textFill>
              </w:rPr>
              <w:t>Z0244005</w:t>
            </w:r>
          </w:p>
        </w:tc>
        <w:tc>
          <w:tcPr>
            <w:tcW w:w="232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汉字与汉字教学</w:t>
            </w:r>
          </w:p>
        </w:tc>
        <w:tc>
          <w:tcPr>
            <w:tcW w:w="641"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55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50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李  华</w:t>
            </w:r>
          </w:p>
        </w:tc>
        <w:tc>
          <w:tcPr>
            <w:tcW w:w="94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76" w:hRule="exact"/>
          <w:jc w:val="center"/>
        </w:trPr>
        <w:tc>
          <w:tcPr>
            <w:tcW w:w="781"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86"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pacing w:val="-8"/>
                <w:sz w:val="18"/>
                <w:szCs w:val="18"/>
                <w14:textFill>
                  <w14:solidFill>
                    <w14:schemeClr w14:val="tx1"/>
                  </w14:solidFill>
                </w14:textFill>
              </w:rPr>
            </w:pPr>
            <w:r>
              <w:rPr>
                <w:rFonts w:hint="eastAsia" w:ascii="宋体" w:hAnsi="宋体" w:eastAsia="宋体" w:cs="宋体"/>
                <w:color w:val="000000" w:themeColor="text1"/>
                <w:spacing w:val="-8"/>
                <w:sz w:val="18"/>
                <w:szCs w:val="18"/>
                <w14:textFill>
                  <w14:solidFill>
                    <w14:schemeClr w14:val="tx1"/>
                  </w14:solidFill>
                </w14:textFill>
              </w:rPr>
              <w:t>Z0244014</w:t>
            </w:r>
          </w:p>
        </w:tc>
        <w:tc>
          <w:tcPr>
            <w:tcW w:w="232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中外文化比较与传播对策培训</w:t>
            </w:r>
          </w:p>
        </w:tc>
        <w:tc>
          <w:tcPr>
            <w:tcW w:w="641"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55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50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魏梓秋 魏  鹏</w:t>
            </w:r>
          </w:p>
        </w:tc>
        <w:tc>
          <w:tcPr>
            <w:tcW w:w="94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0" w:hRule="exact"/>
          <w:jc w:val="center"/>
        </w:trPr>
        <w:tc>
          <w:tcPr>
            <w:tcW w:w="781"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86"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pacing w:val="-8"/>
                <w:sz w:val="18"/>
                <w:szCs w:val="18"/>
                <w14:textFill>
                  <w14:solidFill>
                    <w14:schemeClr w14:val="tx1"/>
                  </w14:solidFill>
                </w14:textFill>
              </w:rPr>
            </w:pPr>
            <w:r>
              <w:rPr>
                <w:rFonts w:hint="eastAsia" w:ascii="宋体" w:hAnsi="宋体" w:eastAsia="宋体" w:cs="宋体"/>
                <w:color w:val="000000" w:themeColor="text1"/>
                <w:spacing w:val="-8"/>
                <w:sz w:val="18"/>
                <w:szCs w:val="18"/>
                <w14:textFill>
                  <w14:solidFill>
                    <w14:schemeClr w14:val="tx1"/>
                  </w14:solidFill>
                </w14:textFill>
              </w:rPr>
              <w:t>Z0244015</w:t>
            </w:r>
          </w:p>
        </w:tc>
        <w:tc>
          <w:tcPr>
            <w:tcW w:w="232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中华典籍导读</w:t>
            </w:r>
          </w:p>
        </w:tc>
        <w:tc>
          <w:tcPr>
            <w:tcW w:w="641"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55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50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张  颖 边思羽</w:t>
            </w:r>
          </w:p>
        </w:tc>
        <w:tc>
          <w:tcPr>
            <w:tcW w:w="94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2" w:hRule="exact"/>
          <w:jc w:val="center"/>
        </w:trPr>
        <w:tc>
          <w:tcPr>
            <w:tcW w:w="781"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86" w:type="dxa"/>
            <w:vMerge w:val="restart"/>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教育</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与教</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学管</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理类</w:t>
            </w:r>
          </w:p>
        </w:tc>
        <w:tc>
          <w:tcPr>
            <w:tcW w:w="10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pacing w:val="-8"/>
                <w:sz w:val="18"/>
                <w:szCs w:val="18"/>
                <w14:textFill>
                  <w14:solidFill>
                    <w14:schemeClr w14:val="tx1"/>
                  </w14:solidFill>
                </w14:textFill>
              </w:rPr>
            </w:pPr>
            <w:r>
              <w:rPr>
                <w:rFonts w:hint="eastAsia" w:ascii="宋体" w:hAnsi="宋体" w:eastAsia="宋体" w:cs="宋体"/>
                <w:color w:val="000000" w:themeColor="text1"/>
                <w:spacing w:val="-8"/>
                <w:sz w:val="18"/>
                <w:szCs w:val="18"/>
                <w14:textFill>
                  <w14:solidFill>
                    <w14:schemeClr w14:val="tx1"/>
                  </w14:solidFill>
                </w14:textFill>
              </w:rPr>
              <w:t>Z0244011</w:t>
            </w:r>
          </w:p>
        </w:tc>
        <w:tc>
          <w:tcPr>
            <w:tcW w:w="232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外语教育心理学</w:t>
            </w:r>
          </w:p>
        </w:tc>
        <w:tc>
          <w:tcPr>
            <w:tcW w:w="641"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55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50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王曼玲 武和平</w:t>
            </w:r>
          </w:p>
        </w:tc>
        <w:tc>
          <w:tcPr>
            <w:tcW w:w="94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5" w:hRule="exact"/>
          <w:jc w:val="center"/>
        </w:trPr>
        <w:tc>
          <w:tcPr>
            <w:tcW w:w="781"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86"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pacing w:val="-8"/>
                <w:sz w:val="18"/>
                <w:szCs w:val="18"/>
                <w14:textFill>
                  <w14:solidFill>
                    <w14:schemeClr w14:val="tx1"/>
                  </w14:solidFill>
                </w14:textFill>
              </w:rPr>
            </w:pPr>
            <w:r>
              <w:rPr>
                <w:rFonts w:hint="eastAsia" w:ascii="宋体" w:hAnsi="宋体" w:eastAsia="宋体" w:cs="宋体"/>
                <w:color w:val="000000" w:themeColor="text1"/>
                <w:spacing w:val="-8"/>
                <w:sz w:val="18"/>
                <w:szCs w:val="18"/>
                <w14:textFill>
                  <w14:solidFill>
                    <w14:schemeClr w14:val="tx1"/>
                  </w14:solidFill>
                </w14:textFill>
              </w:rPr>
              <w:t>Z0244012</w:t>
            </w:r>
          </w:p>
        </w:tc>
        <w:tc>
          <w:tcPr>
            <w:tcW w:w="232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教学设计与管理</w:t>
            </w:r>
          </w:p>
        </w:tc>
        <w:tc>
          <w:tcPr>
            <w:tcW w:w="641"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55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50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王  晶 李  乐</w:t>
            </w:r>
          </w:p>
        </w:tc>
        <w:tc>
          <w:tcPr>
            <w:tcW w:w="94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5" w:hRule="exact"/>
          <w:jc w:val="center"/>
        </w:trPr>
        <w:tc>
          <w:tcPr>
            <w:tcW w:w="781"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86"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pacing w:val="-8"/>
                <w:sz w:val="18"/>
                <w:szCs w:val="18"/>
                <w14:textFill>
                  <w14:solidFill>
                    <w14:schemeClr w14:val="tx1"/>
                  </w14:solidFill>
                </w14:textFill>
              </w:rPr>
            </w:pPr>
            <w:r>
              <w:rPr>
                <w:rFonts w:hint="eastAsia" w:ascii="宋体" w:hAnsi="宋体" w:eastAsia="宋体" w:cs="宋体"/>
                <w:color w:val="000000" w:themeColor="text1"/>
                <w:spacing w:val="-8"/>
                <w:sz w:val="18"/>
                <w:szCs w:val="18"/>
                <w14:textFill>
                  <w14:solidFill>
                    <w14:schemeClr w14:val="tx1"/>
                  </w14:solidFill>
                </w14:textFill>
              </w:rPr>
              <w:t>Z0244022</w:t>
            </w:r>
          </w:p>
        </w:tc>
        <w:tc>
          <w:tcPr>
            <w:tcW w:w="232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汉语测试与HSK专题</w:t>
            </w:r>
          </w:p>
        </w:tc>
        <w:tc>
          <w:tcPr>
            <w:tcW w:w="641"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55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50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艾宏明 魏  鹏</w:t>
            </w:r>
          </w:p>
        </w:tc>
        <w:tc>
          <w:tcPr>
            <w:tcW w:w="94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44" w:hRule="exact"/>
          <w:jc w:val="center"/>
        </w:trPr>
        <w:tc>
          <w:tcPr>
            <w:tcW w:w="781"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86" w:type="dxa"/>
            <w:vMerge w:val="restart"/>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训练及方法类</w:t>
            </w:r>
          </w:p>
        </w:tc>
        <w:tc>
          <w:tcPr>
            <w:tcW w:w="10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pacing w:val="-8"/>
                <w:sz w:val="18"/>
                <w:szCs w:val="18"/>
                <w14:textFill>
                  <w14:solidFill>
                    <w14:schemeClr w14:val="tx1"/>
                  </w14:solidFill>
                </w14:textFill>
              </w:rPr>
            </w:pPr>
            <w:r>
              <w:rPr>
                <w:rFonts w:hint="eastAsia" w:ascii="宋体" w:hAnsi="宋体" w:eastAsia="宋体" w:cs="宋体"/>
                <w:color w:val="000000" w:themeColor="text1"/>
                <w:spacing w:val="-8"/>
                <w:sz w:val="18"/>
                <w:szCs w:val="18"/>
                <w14:textFill>
                  <w14:solidFill>
                    <w14:schemeClr w14:val="tx1"/>
                  </w14:solidFill>
                </w14:textFill>
              </w:rPr>
              <w:t>Z0244018</w:t>
            </w:r>
          </w:p>
        </w:tc>
        <w:tc>
          <w:tcPr>
            <w:tcW w:w="232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现代教育技术及汉语教学资源</w:t>
            </w:r>
          </w:p>
        </w:tc>
        <w:tc>
          <w:tcPr>
            <w:tcW w:w="641"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55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50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艾宏明 魏  鹏</w:t>
            </w:r>
          </w:p>
        </w:tc>
        <w:tc>
          <w:tcPr>
            <w:tcW w:w="940" w:type="dxa"/>
            <w:tcBorders>
              <w:tl2br w:val="nil"/>
              <w:tr2bl w:val="nil"/>
            </w:tcBorders>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2" w:hRule="exact"/>
          <w:jc w:val="center"/>
        </w:trPr>
        <w:tc>
          <w:tcPr>
            <w:tcW w:w="781"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86"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pacing w:val="-8"/>
                <w:sz w:val="18"/>
                <w:szCs w:val="18"/>
                <w14:textFill>
                  <w14:solidFill>
                    <w14:schemeClr w14:val="tx1"/>
                  </w14:solidFill>
                </w14:textFill>
              </w:rPr>
            </w:pPr>
            <w:r>
              <w:rPr>
                <w:rFonts w:hint="eastAsia" w:ascii="宋体" w:hAnsi="宋体" w:eastAsia="宋体" w:cs="宋体"/>
                <w:color w:val="000000" w:themeColor="text1"/>
                <w:spacing w:val="-8"/>
                <w:sz w:val="18"/>
                <w:szCs w:val="18"/>
                <w14:textFill>
                  <w14:solidFill>
                    <w14:schemeClr w14:val="tx1"/>
                  </w14:solidFill>
                </w14:textFill>
              </w:rPr>
              <w:t>Z0244017</w:t>
            </w:r>
          </w:p>
        </w:tc>
        <w:tc>
          <w:tcPr>
            <w:tcW w:w="232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专业文献导读与研究方法</w:t>
            </w:r>
          </w:p>
        </w:tc>
        <w:tc>
          <w:tcPr>
            <w:tcW w:w="641"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三</w:t>
            </w:r>
          </w:p>
        </w:tc>
        <w:tc>
          <w:tcPr>
            <w:tcW w:w="60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55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50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武和平 魏  鹏</w:t>
            </w:r>
          </w:p>
        </w:tc>
        <w:tc>
          <w:tcPr>
            <w:tcW w:w="940" w:type="dxa"/>
            <w:tcBorders>
              <w:tl2br w:val="nil"/>
              <w:tr2bl w:val="nil"/>
            </w:tcBorders>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30" w:hRule="exact"/>
          <w:jc w:val="center"/>
        </w:trPr>
        <w:tc>
          <w:tcPr>
            <w:tcW w:w="781"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86"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pacing w:val="-8"/>
                <w:sz w:val="18"/>
                <w:szCs w:val="18"/>
                <w14:textFill>
                  <w14:solidFill>
                    <w14:schemeClr w14:val="tx1"/>
                  </w14:solidFill>
                </w14:textFill>
              </w:rPr>
            </w:pPr>
            <w:r>
              <w:rPr>
                <w:rFonts w:hint="eastAsia" w:ascii="宋体" w:hAnsi="宋体" w:eastAsia="宋体" w:cs="宋体"/>
                <w:color w:val="000000" w:themeColor="text1"/>
                <w:spacing w:val="-8"/>
                <w:sz w:val="18"/>
                <w:szCs w:val="18"/>
                <w14:textFill>
                  <w14:solidFill>
                    <w14:schemeClr w14:val="tx1"/>
                  </w14:solidFill>
                </w14:textFill>
              </w:rPr>
              <w:t>Z0244020</w:t>
            </w:r>
          </w:p>
        </w:tc>
        <w:tc>
          <w:tcPr>
            <w:tcW w:w="232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中华文化技能与传播（书法）</w:t>
            </w:r>
          </w:p>
        </w:tc>
        <w:tc>
          <w:tcPr>
            <w:tcW w:w="641"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55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50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包建新</w:t>
            </w:r>
          </w:p>
        </w:tc>
        <w:tc>
          <w:tcPr>
            <w:tcW w:w="940" w:type="dxa"/>
            <w:tcBorders>
              <w:tl2br w:val="nil"/>
              <w:tr2bl w:val="nil"/>
            </w:tcBorders>
            <w:vAlign w:val="center"/>
          </w:tcPr>
          <w:p>
            <w:pPr>
              <w:keepNext w:val="0"/>
              <w:keepLines w:val="0"/>
              <w:suppressLineNumbers w:val="0"/>
              <w:autoSpaceDE w:val="0"/>
              <w:snapToGrid w:val="0"/>
              <w:spacing w:before="0" w:beforeAutospacing="0" w:after="0" w:afterAutospacing="0" w:line="3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47" w:hRule="exact"/>
          <w:jc w:val="center"/>
        </w:trPr>
        <w:tc>
          <w:tcPr>
            <w:tcW w:w="781"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86"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pacing w:val="-8"/>
                <w:sz w:val="18"/>
                <w:szCs w:val="18"/>
                <w14:textFill>
                  <w14:solidFill>
                    <w14:schemeClr w14:val="tx1"/>
                  </w14:solidFill>
                </w14:textFill>
              </w:rPr>
            </w:pPr>
            <w:r>
              <w:rPr>
                <w:rFonts w:hint="eastAsia" w:ascii="宋体" w:hAnsi="宋体" w:eastAsia="宋体" w:cs="宋体"/>
                <w:color w:val="000000" w:themeColor="text1"/>
                <w:spacing w:val="-8"/>
                <w:sz w:val="18"/>
                <w:szCs w:val="18"/>
                <w14:textFill>
                  <w14:solidFill>
                    <w14:schemeClr w14:val="tx1"/>
                  </w14:solidFill>
                </w14:textFill>
              </w:rPr>
              <w:t>Z0244021</w:t>
            </w:r>
          </w:p>
        </w:tc>
        <w:tc>
          <w:tcPr>
            <w:tcW w:w="232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中华文化技能与传播（太极拳）</w:t>
            </w:r>
          </w:p>
        </w:tc>
        <w:tc>
          <w:tcPr>
            <w:tcW w:w="641"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55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505"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韩红娟</w:t>
            </w:r>
          </w:p>
        </w:tc>
        <w:tc>
          <w:tcPr>
            <w:tcW w:w="940" w:type="dxa"/>
            <w:tcBorders>
              <w:tl2br w:val="nil"/>
              <w:tr2bl w:val="nil"/>
            </w:tcBorders>
            <w:vAlign w:val="center"/>
          </w:tcPr>
          <w:p>
            <w:pPr>
              <w:keepNext w:val="0"/>
              <w:keepLines w:val="0"/>
              <w:suppressLineNumbers w:val="0"/>
              <w:autoSpaceDE w:val="0"/>
              <w:snapToGrid w:val="0"/>
              <w:spacing w:before="0" w:beforeAutospacing="0" w:after="0" w:afterAutospacing="0" w:line="32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5" w:hRule="exact"/>
          <w:jc w:val="center"/>
        </w:trPr>
        <w:tc>
          <w:tcPr>
            <w:tcW w:w="1367" w:type="dxa"/>
            <w:gridSpan w:val="2"/>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总学分</w:t>
            </w:r>
          </w:p>
        </w:tc>
        <w:tc>
          <w:tcPr>
            <w:tcW w:w="8315" w:type="dxa"/>
            <w:gridSpan w:val="8"/>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不低于40学分</w:t>
            </w:r>
          </w:p>
        </w:tc>
      </w:tr>
    </w:tbl>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panose1 w:val="03000509000000000000"/>
    <w:charset w:val="86"/>
    <w:family w:val="auto"/>
    <w:pitch w:val="default"/>
    <w:sig w:usb0="00000001" w:usb1="080E0000" w:usb2="0000000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295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3"/>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579</w:t>
                          </w:r>
                          <w:r>
                            <w:rPr>
                              <w:rFonts w:hint="eastAsia" w:ascii="宋体" w:hAnsi="宋体" w:cs="宋体"/>
                              <w:sz w:val="21"/>
                              <w:szCs w:val="21"/>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2956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l1uVLQAAAABQEAAA8A&#10;AAAAAAAAAQAgAAAAIgAAAGRycy9kb3ducmV2LnhtbFBLAQIUABQAAAAIAIdO4kCykTBvrQEAAEcD&#10;AAAOAAAAAAAAAAEAIAAAAB8BAABkcnMvZTJvRG9jLnhtbFBLBQYAAAAABgAGAFkBAAA+BQAAAAA=&#10;">
              <v:fill on="f" focussize="0,0"/>
              <v:stroke on="f"/>
              <v:imagedata o:title=""/>
              <o:lock v:ext="edit" aspectratio="f"/>
              <v:textbox inset="0mm,0mm,0mm,0mm" style="mso-fit-shape-to-text:t;">
                <w:txbxContent>
                  <w:p>
                    <w:pPr>
                      <w:pStyle w:val="3"/>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579</w:t>
                    </w:r>
                    <w:r>
                      <w:rPr>
                        <w:rFonts w:hint="eastAsia" w:ascii="宋体" w:hAnsi="宋体" w:cs="宋体"/>
                        <w:sz w:val="21"/>
                        <w:szCs w:val="21"/>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汉语国际教育硕士专业学位研究生培养方案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7"/>
      <w:numFmt w:val="chineseCounting"/>
      <w:suff w:val="nothing"/>
      <w:lvlText w:val="%1、"/>
      <w:lvlJc w:val="left"/>
      <w:rPr>
        <w:rFonts w:hint="eastAsia"/>
      </w:rPr>
    </w:lvl>
  </w:abstractNum>
  <w:abstractNum w:abstractNumId="1">
    <w:nsid w:val="0000000B"/>
    <w:multiLevelType w:val="singleLevel"/>
    <w:tmpl w:val="0000000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1C6CA2"/>
    <w:rsid w:val="677966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50" w:beforeLines="50" w:line="560" w:lineRule="exact"/>
      <w:jc w:val="center"/>
      <w:outlineLvl w:val="0"/>
    </w:pPr>
    <w:rPr>
      <w:rFonts w:eastAsia="黑体"/>
      <w:kern w:val="44"/>
      <w:sz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iPriority w:val="0"/>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2018-11-09T05:36:16Z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