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8"/>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6982"/>
      <w:bookmarkStart w:id="3" w:name="_Toc527391761"/>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31341"/>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历史文化学院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31145"/>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23974"/>
      <w:bookmarkStart w:id="8" w:name="_Toc11832"/>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8712"/>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1" w:name="_Toc527391762"/>
      <w:bookmarkStart w:id="12" w:name="_Toc527396983"/>
      <w:bookmarkStart w:id="13" w:name="_Toc13731"/>
      <w:bookmarkStart w:id="14" w:name="_Toc527396986"/>
      <w:bookmarkStart w:id="15" w:name="_Toc18462"/>
      <w:bookmarkStart w:id="16" w:name="_Toc7739"/>
      <w:bookmarkStart w:id="17" w:name="_Toc28934"/>
      <w:r>
        <w:rPr>
          <w:rFonts w:hint="eastAsia" w:ascii="华文中宋" w:hAnsi="华文中宋" w:eastAsia="华文中宋" w:cs="华文中宋"/>
          <w:b/>
          <w:bCs/>
          <w:color w:val="000000"/>
          <w:kern w:val="0"/>
          <w:sz w:val="36"/>
          <w:szCs w:val="36"/>
        </w:rPr>
        <w:t>目 录</w:t>
      </w:r>
      <w:bookmarkEnd w:id="11"/>
      <w:bookmarkEnd w:id="12"/>
      <w:bookmarkEnd w:id="13"/>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_Toc6110 </w:instrText>
      </w:r>
      <w:r>
        <w:rPr>
          <w:rFonts w:hint="eastAsia" w:ascii="仿宋" w:hAnsi="仿宋" w:eastAsia="仿宋" w:cs="仿宋"/>
          <w:sz w:val="30"/>
          <w:szCs w:val="30"/>
        </w:rPr>
        <w:fldChar w:fldCharType="separate"/>
      </w:r>
      <w:r>
        <w:rPr>
          <w:rFonts w:hint="eastAsia" w:ascii="仿宋" w:hAnsi="仿宋" w:eastAsia="仿宋" w:cs="仿宋"/>
          <w:sz w:val="30"/>
          <w:szCs w:val="30"/>
        </w:rPr>
        <w:t>中国史学术学位博士研究生培养方案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_Toc6110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_Toc9569 </w:instrText>
      </w:r>
      <w:r>
        <w:rPr>
          <w:rFonts w:hint="eastAsia" w:ascii="仿宋" w:hAnsi="仿宋" w:eastAsia="仿宋" w:cs="仿宋"/>
          <w:sz w:val="30"/>
          <w:szCs w:val="30"/>
        </w:rPr>
        <w:fldChar w:fldCharType="separate"/>
      </w:r>
      <w:r>
        <w:rPr>
          <w:rFonts w:hint="eastAsia" w:ascii="仿宋" w:hAnsi="仿宋" w:eastAsia="仿宋" w:cs="仿宋"/>
          <w:sz w:val="30"/>
          <w:szCs w:val="30"/>
        </w:rPr>
        <w:t>中国史学术学位硕士研究生培养方案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_Toc9569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_Toc5213 </w:instrText>
      </w:r>
      <w:r>
        <w:rPr>
          <w:rFonts w:hint="eastAsia" w:ascii="仿宋" w:hAnsi="仿宋" w:eastAsia="仿宋" w:cs="仿宋"/>
          <w:sz w:val="30"/>
          <w:szCs w:val="30"/>
        </w:rPr>
        <w:fldChar w:fldCharType="separate"/>
      </w:r>
      <w:r>
        <w:rPr>
          <w:rFonts w:hint="eastAsia" w:ascii="仿宋" w:hAnsi="仿宋" w:eastAsia="仿宋" w:cs="仿宋"/>
          <w:sz w:val="30"/>
          <w:szCs w:val="30"/>
        </w:rPr>
        <w:t>世界史学术学位硕士研究生培养</w:t>
      </w:r>
      <w:bookmarkStart w:id="82" w:name="_GoBack"/>
      <w:r>
        <w:rPr>
          <w:rFonts w:hint="eastAsia" w:ascii="仿宋" w:hAnsi="仿宋" w:eastAsia="仿宋" w:cs="仿宋"/>
          <w:sz w:val="30"/>
          <w:szCs w:val="30"/>
        </w:rPr>
        <w:t>方</w:t>
      </w:r>
      <w:bookmarkEnd w:id="82"/>
      <w:r>
        <w:rPr>
          <w:rFonts w:hint="eastAsia" w:ascii="仿宋" w:hAnsi="仿宋" w:eastAsia="仿宋" w:cs="仿宋"/>
          <w:sz w:val="30"/>
          <w:szCs w:val="30"/>
        </w:rPr>
        <w:t>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_Toc5213 </w:instrText>
      </w:r>
      <w:r>
        <w:rPr>
          <w:rFonts w:hint="eastAsia" w:ascii="仿宋" w:hAnsi="仿宋" w:eastAsia="仿宋" w:cs="仿宋"/>
          <w:sz w:val="30"/>
          <w:szCs w:val="30"/>
        </w:rPr>
        <w:fldChar w:fldCharType="separate"/>
      </w:r>
      <w:r>
        <w:rPr>
          <w:rFonts w:hint="eastAsia" w:ascii="仿宋" w:hAnsi="仿宋" w:eastAsia="仿宋" w:cs="仿宋"/>
          <w:sz w:val="30"/>
          <w:szCs w:val="30"/>
        </w:rPr>
        <w:t>10</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_Toc153 </w:instrText>
      </w:r>
      <w:r>
        <w:rPr>
          <w:rFonts w:hint="eastAsia" w:ascii="仿宋" w:hAnsi="仿宋" w:eastAsia="仿宋" w:cs="仿宋"/>
          <w:sz w:val="30"/>
          <w:szCs w:val="30"/>
        </w:rPr>
        <w:fldChar w:fldCharType="separate"/>
      </w:r>
      <w:r>
        <w:rPr>
          <w:rFonts w:hint="eastAsia" w:ascii="仿宋" w:hAnsi="仿宋" w:eastAsia="仿宋" w:cs="仿宋"/>
          <w:sz w:val="30"/>
          <w:szCs w:val="30"/>
        </w:rPr>
        <w:t>考古学学术学位硕士研究生培养方案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_Toc153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_Toc2503 </w:instrText>
      </w:r>
      <w:r>
        <w:rPr>
          <w:rFonts w:hint="eastAsia" w:ascii="仿宋" w:hAnsi="仿宋" w:eastAsia="仿宋" w:cs="仿宋"/>
          <w:sz w:val="30"/>
          <w:szCs w:val="30"/>
        </w:rPr>
        <w:fldChar w:fldCharType="separate"/>
      </w:r>
      <w:r>
        <w:rPr>
          <w:rFonts w:hint="eastAsia" w:ascii="仿宋" w:hAnsi="仿宋" w:eastAsia="仿宋" w:cs="仿宋"/>
          <w:sz w:val="30"/>
          <w:szCs w:val="30"/>
        </w:rPr>
        <w:t>文物与博物馆硕士专业学位研究生培养方案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_Toc2503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footerReference r:id="rId4" w:type="default"/>
          <w:footerReference r:id="rId5" w:type="even"/>
          <w:pgSz w:w="11906" w:h="16838"/>
          <w:pgMar w:top="1701" w:right="1474" w:bottom="1418" w:left="1418" w:header="1191" w:footer="1021" w:gutter="0"/>
          <w:cols w:space="720" w:num="1"/>
          <w:docGrid w:linePitch="312"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8" w:name="_Toc6110"/>
      <w:r>
        <w:rPr>
          <w:rFonts w:hint="eastAsia"/>
          <w:color w:val="000000" w:themeColor="text1"/>
          <w14:textFill>
            <w14:solidFill>
              <w14:schemeClr w14:val="tx1"/>
            </w14:solidFill>
          </w14:textFill>
        </w:rPr>
        <w:t>中国史学术学位博士研究生培养方案</w:t>
      </w:r>
      <w:bookmarkEnd w:id="14"/>
      <w:bookmarkEnd w:id="15"/>
      <w:bookmarkEnd w:id="16"/>
      <w:bookmarkEnd w:id="17"/>
      <w:bookmarkEnd w:id="18"/>
    </w:p>
    <w:p>
      <w:pPr>
        <w:pStyle w:val="2"/>
        <w:spacing w:before="0" w:beforeLines="0" w:after="240" w:afterLines="100" w:line="520" w:lineRule="exact"/>
        <w:rPr>
          <w:rFonts w:ascii="宋体" w:hAnsi="宋体"/>
          <w:color w:val="000000" w:themeColor="text1"/>
          <w:sz w:val="24"/>
          <w14:textFill>
            <w14:solidFill>
              <w14:schemeClr w14:val="tx1"/>
            </w14:solidFill>
          </w14:textFill>
        </w:rPr>
      </w:pPr>
      <w:bookmarkStart w:id="19" w:name="_Toc527396987"/>
      <w:bookmarkStart w:id="20" w:name="_Toc527391766"/>
      <w:bookmarkStart w:id="21" w:name="_Toc4221"/>
      <w:r>
        <w:rPr>
          <w:rFonts w:hint="eastAsia" w:ascii="宋体" w:hAnsi="宋体"/>
          <w:color w:val="000000" w:themeColor="text1"/>
          <w:sz w:val="24"/>
          <w14:textFill>
            <w14:solidFill>
              <w14:schemeClr w14:val="tx1"/>
            </w14:solidFill>
          </w14:textFill>
        </w:rPr>
        <w:t>（</w:t>
      </w:r>
      <w:r>
        <w:rPr>
          <w:rFonts w:hint="eastAsia" w:ascii="楷体_GB2312" w:hAnsi="宋体" w:eastAsia="楷体_GB2312"/>
          <w:color w:val="000000" w:themeColor="text1"/>
          <w:sz w:val="24"/>
          <w14:textFill>
            <w14:solidFill>
              <w14:schemeClr w14:val="tx1"/>
            </w14:solidFill>
          </w14:textFill>
        </w:rPr>
        <w:t>学科或专业代码：060200</w:t>
      </w:r>
      <w:r>
        <w:rPr>
          <w:rFonts w:hint="eastAsia" w:ascii="宋体" w:hAnsi="宋体"/>
          <w:color w:val="000000" w:themeColor="text1"/>
          <w:sz w:val="24"/>
          <w14:textFill>
            <w14:solidFill>
              <w14:schemeClr w14:val="tx1"/>
            </w14:solidFill>
          </w14:textFill>
        </w:rPr>
        <w:t>）</w:t>
      </w:r>
      <w:bookmarkEnd w:id="19"/>
      <w:bookmarkEnd w:id="20"/>
      <w:bookmarkEnd w:id="21"/>
    </w:p>
    <w:p>
      <w:pPr>
        <w:spacing w:line="44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中国史是历史学研究的重要领域，</w:t>
      </w:r>
      <w:r>
        <w:rPr>
          <w:rFonts w:hint="eastAsia" w:ascii="宋体" w:hAnsi="宋体"/>
          <w:color w:val="000000" w:themeColor="text1"/>
          <w:spacing w:val="5"/>
          <w:sz w:val="24"/>
          <w14:textFill>
            <w14:solidFill>
              <w14:schemeClr w14:val="tx1"/>
            </w14:solidFill>
          </w14:textFill>
        </w:rPr>
        <w:t>旨在以</w:t>
      </w:r>
      <w:r>
        <w:rPr>
          <w:rFonts w:hint="eastAsia" w:ascii="宋体" w:hAnsi="宋体"/>
          <w:color w:val="000000" w:themeColor="text1"/>
          <w:sz w:val="24"/>
          <w14:textFill>
            <w14:solidFill>
              <w14:schemeClr w14:val="tx1"/>
            </w14:solidFill>
          </w14:textFill>
        </w:rPr>
        <w:t>唯物史观为指导，</w:t>
      </w:r>
      <w:r>
        <w:rPr>
          <w:rFonts w:hint="eastAsia" w:ascii="宋体" w:hAnsi="宋体"/>
          <w:color w:val="000000" w:themeColor="text1"/>
          <w:spacing w:val="5"/>
          <w:sz w:val="24"/>
          <w14:textFill>
            <w14:solidFill>
              <w14:schemeClr w14:val="tx1"/>
            </w14:solidFill>
          </w14:textFill>
        </w:rPr>
        <w:t>对中国自原始社会以来至现在的历史变迁趋势做综合性研究，通过对大量出土文献、历史档案、文献资料等的整理，探研历史时期中国社会的政治演进、经济变迁、文化发展、民族融合以及中国与周边国家和地区的经济、文化关系等重要问题。中国史研究是保护传承优秀传统文化、促进社会文明进步的重要途径，亦为当今中国社会经济发展提供重要的历史借鉴</w:t>
      </w:r>
      <w:r>
        <w:rPr>
          <w:rFonts w:hint="eastAsia" w:ascii="宋体" w:hAnsi="宋体"/>
          <w:color w:val="000000" w:themeColor="text1"/>
          <w:sz w:val="24"/>
          <w14:textFill>
            <w14:solidFill>
              <w14:schemeClr w14:val="tx1"/>
            </w14:solidFill>
          </w14:textFill>
        </w:rPr>
        <w:t>。</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史是西北师范大学设置最早的学科之一，是学校传统优势学科，始建于1902年，至今已有110多年的历史。20世纪40年代，著名史学家顾颉刚、陆懋德、杨向奎、徐炳昶、丁易、何乐夫、张舜徽、王树民等先生曾先后在本系任教或讲学。50年代以来，金宝祥、金少英、许重远、萨师炯等专家学者先后在本系任教。</w:t>
      </w:r>
      <w:r>
        <w:rPr>
          <w:rFonts w:hint="eastAsia" w:ascii="宋体" w:hAnsi="宋体"/>
          <w:color w:val="000000" w:themeColor="text1"/>
          <w:sz w:val="24"/>
          <w14:textFill>
            <w14:solidFill>
              <w14:schemeClr w14:val="tx1"/>
            </w14:solidFill>
          </w14:textFill>
        </w:rPr>
        <w:t>西北师范大学</w:t>
      </w:r>
      <w:r>
        <w:rPr>
          <w:rFonts w:hint="eastAsia" w:ascii="宋体" w:hAnsi="宋体" w:cs="宋体"/>
          <w:color w:val="000000" w:themeColor="text1"/>
          <w:sz w:val="24"/>
          <w14:textFill>
            <w14:solidFill>
              <w14:schemeClr w14:val="tx1"/>
            </w14:solidFill>
          </w14:textFill>
        </w:rPr>
        <w:t>现有</w:t>
      </w:r>
      <w:r>
        <w:rPr>
          <w:rFonts w:hint="eastAsia" w:ascii="宋体" w:hAnsi="宋体"/>
          <w:color w:val="000000" w:themeColor="text1"/>
          <w:sz w:val="24"/>
          <w14:textFill>
            <w14:solidFill>
              <w14:schemeClr w14:val="tx1"/>
            </w14:solidFill>
          </w14:textFill>
        </w:rPr>
        <w:t>中国史博士后科研流动站，中国史博士学位授权一级学科，中国史硕士学位授权一级学科和甘肃省重点学科，中国古代史教学团队是国家级教学团队，历史学为国家特色专业，西北边疆史地研究中心为甘肃省高校人文社会科学重点研究基地，丝绸之路与西北史地研究基地为省部共建创新基地和平台。</w:t>
      </w:r>
    </w:p>
    <w:p>
      <w:pPr>
        <w:spacing w:line="44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4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1.系统掌握马克思主义的基本理论，坚持党的基本路线，热爱祖国，具有良好的道德品质、较强的事业心、创新能力和献身精神，愿为社会主义现代化建设服务。</w:t>
      </w:r>
    </w:p>
    <w:p>
      <w:pPr>
        <w:spacing w:line="44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2.掌握中国史学科基础理论和研究方法，对本学科的现状和前沿动态有清楚的认识，具有一定的创新能力和实践能力；具有独立从事中国史学教学和研究工作的能力。</w:t>
      </w:r>
    </w:p>
    <w:p>
      <w:pPr>
        <w:spacing w:line="44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3.原则上掌握2门外国语，能比较熟练地阅读本专业的外文书籍和资料，并能用外语撰写论文摘要。</w:t>
      </w:r>
    </w:p>
    <w:p>
      <w:pPr>
        <w:spacing w:line="44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三、考生资格</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4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w:t>
      </w:r>
      <w:r>
        <w:rPr>
          <w:rFonts w:hint="eastAsia" w:ascii="黑体" w:hAnsi="黑体" w:eastAsia="黑体" w:cs="黑体"/>
          <w:bCs/>
          <w:color w:val="000000" w:themeColor="text1"/>
          <w:sz w:val="24"/>
          <w14:textFill>
            <w14:solidFill>
              <w14:schemeClr w14:val="tx1"/>
            </w14:solidFill>
          </w14:textFill>
        </w:rPr>
        <w:t>本学科所需其它相关（近）学科知识</w:t>
      </w:r>
    </w:p>
    <w:p>
      <w:pPr>
        <w:spacing w:line="480" w:lineRule="exact"/>
        <w:ind w:firstLine="480" w:firstLineChars="200"/>
        <w:rPr>
          <w:rFonts w:ascii="宋体" w:hAnsi="宋体" w:cs="宋体"/>
          <w:color w:val="000000" w:themeColor="text1"/>
          <w:spacing w:val="19"/>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考古学、古文字学、地理学、民族学、世界史、社会学、人类学等</w:t>
      </w:r>
      <w:r>
        <w:rPr>
          <w:rFonts w:hint="eastAsia" w:ascii="宋体" w:hAnsi="宋体" w:cs="宋体"/>
          <w:color w:val="000000" w:themeColor="text1"/>
          <w:spacing w:val="19"/>
          <w:sz w:val="24"/>
          <w14:textFill>
            <w14:solidFill>
              <w14:schemeClr w14:val="tx1"/>
            </w14:solidFill>
          </w14:textFill>
        </w:rPr>
        <w:t>。</w:t>
      </w:r>
    </w:p>
    <w:p>
      <w:pPr>
        <w:spacing w:line="480" w:lineRule="exact"/>
        <w:ind w:firstLine="480" w:firstLineChars="200"/>
        <w:rPr>
          <w:rFonts w:ascii="黑体" w:eastAsia="黑体"/>
          <w:color w:val="000000" w:themeColor="text1"/>
          <w:sz w:val="24"/>
          <w14:textFill>
            <w14:solidFill>
              <w14:schemeClr w14:val="tx1"/>
            </w14:solidFill>
          </w14:textFill>
        </w:rPr>
      </w:pP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中国史学科博士研究生的培养采取以导师指导与导师组集体培养相结合的方式。在培养过程中贯彻理论联系实际的原则，采取系统的理论学习与科研实践、社会实践相结合等多种方式，使博士研究生具备中国史研究扎实的理论基础和从事中国史科学研究的能力。博士研究生须于第一学期入学后的一个月内，在导师或指导组的指导下制定个人培养计划，作为本人在读期间的个性化培养方案，并在执行中逐步完善。</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课堂教学：课堂教学以教师和学生讨论为主，辅以教师讲授</w:t>
      </w:r>
      <w:r>
        <w:rPr>
          <w:rFonts w:hint="eastAsia" w:ascii="宋体" w:hAnsi="宋体" w:cs="宋体"/>
          <w:color w:val="000000" w:themeColor="text1"/>
          <w:sz w:val="24"/>
          <w14:textFill>
            <w14:solidFill>
              <w14:schemeClr w14:val="tx1"/>
            </w14:solidFill>
          </w14:textFill>
        </w:rPr>
        <w:t>要求在校期间精读经典文献、主流文献、前沿文献、特色文献等至少100部（本）左右，针对每部书撰写5000字左右的读书报告并进行课堂交流。</w:t>
      </w:r>
      <w:r>
        <w:rPr>
          <w:rFonts w:hint="eastAsia"/>
          <w:color w:val="000000" w:themeColor="text1"/>
          <w:sz w:val="24"/>
          <w14:textFill>
            <w14:solidFill>
              <w14:schemeClr w14:val="tx1"/>
            </w14:solidFill>
          </w14:textFill>
        </w:rPr>
        <w:t>课堂上授课教师组织讨论，展开点评与总结讲授。</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w:t>
      </w:r>
      <w:r>
        <w:rPr>
          <w:rFonts w:hint="eastAsia" w:ascii="宋体" w:hAnsi="宋体" w:eastAsia="宋体" w:cs="宋体"/>
          <w:color w:val="000000" w:themeColor="text1"/>
          <w:sz w:val="24"/>
          <w14:textFill>
            <w14:solidFill>
              <w14:schemeClr w14:val="tx1"/>
            </w14:solidFill>
          </w14:textFill>
        </w:rPr>
        <w:t>主学习：在指导教师带领下，选择一定的研究范围和专一的研究对象进行专门的学习，通过史料搜集、学术史梳理、理论知识阅读、单篇论文撰写等，形成明确的研究思路，培养学生扎实的中国史研究能力。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学术活动：参与学术前沿和热点问题的学术报告、学术会议不少于20次。至少正式参加2次学术研讨会，或做2次学术报告。</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六、学制及学习年限</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中国史博士研究生实行弹性学制，其中全日制博士研究生基本学制3年，在职博士生基本学制4年。最长学习年限6年。博士研究生在基本学制内不允许提前毕业。</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七、研究方向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1.丝绸之路与西北史地研究（华夏文明研究）</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2.西北民族史与西北边疆治理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ascii="宋体" w:hAnsi="宋体" w:cs="宋体"/>
          <w:color w:val="000000" w:themeColor="text1"/>
          <w:sz w:val="24"/>
          <w14:textFill>
            <w14:solidFill>
              <w14:schemeClr w14:val="tx1"/>
            </w14:solidFill>
          </w14:textFill>
        </w:rPr>
        <w:t>西北社会经济史</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4.西北出土文献与华夏文明研究</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八、学分要求</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博士研究生应修满不少于22学分，其中公共必修课5学分，其他培养环节2学分</w:t>
      </w:r>
      <w:r>
        <w:rPr>
          <w:rFonts w:hint="eastAsia" w:ascii="宋体" w:hAnsi="宋体" w:cs="宋体"/>
          <w:color w:val="000000" w:themeColor="text1"/>
          <w:sz w:val="24"/>
          <w14:textFill>
            <w14:solidFill>
              <w14:schemeClr w14:val="tx1"/>
            </w14:solidFill>
          </w14:textFill>
        </w:rPr>
        <w:t>（包括参与导师科研项目与学术课题的研究、学术讲座或报告、中期考核、开题报告、校外学习或交流经历、预答辩、科研实践等）。在其他培养环节中，参加学术讲座（报告）不得少于20次计1学分，参加专业实践计1学分。专业实践包括科研实践(参与导师课题、完成自主申报科研项目)、教学实践（指导本科毕业论文设计、协助导师开展教学工作）社会实践（社会调研、田野调查）。</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十、学位论文要求</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士研究生学位论文是研究生培养的重要环节，是培养研究生从事科研工作能力的主要途径。论文选题必须应具有前沿性、原创性。文献综述应在大量阅读、广泛调研的基础上规范撰写，能全面、客观地评价国内外研究成果，并归纳出需要解决的问题。论文力求具有一定的创新性。</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博士研究生的论文写作在导师的指导下独立完成，写作时间一般不少于一年。原则上要求在第三学期确定选题并做开题报告。论文字数不少于15万字。</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博士研究生在导师的指导下，提交1篇A类科研论文；或3篇B类科研论文，其中2篇必须为CSSCI收录期刊上公开发表的科研论文（执行《西北师范大学科研成果分类办法》）。</w:t>
      </w:r>
    </w:p>
    <w:p>
      <w:pPr>
        <w:adjustRightInd w:val="0"/>
        <w:snapToGrid w:val="0"/>
        <w:spacing w:line="480" w:lineRule="exact"/>
        <w:ind w:firstLine="480" w:firstLineChars="200"/>
        <w:rPr>
          <w:rFonts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附件：中国史学术学位博士研究生课程设置与教学计划表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4154"/>
        </w:tabs>
        <w:spacing w:line="480" w:lineRule="exact"/>
        <w:ind w:firstLine="480" w:firstLineChars="200"/>
        <w:rPr>
          <w:rFonts w:ascii="宋体" w:hAnsi="宋体" w:cs="宋体"/>
          <w:color w:val="000000" w:themeColor="text1"/>
          <w:sz w:val="24"/>
          <w14:textFill>
            <w14:solidFill>
              <w14:schemeClr w14:val="tx1"/>
            </w14:solidFill>
          </w14:textFill>
        </w:rPr>
        <w:sectPr>
          <w:footerReference r:id="rId6" w:type="default"/>
          <w:pgSz w:w="11906" w:h="16838"/>
          <w:pgMar w:top="1701" w:right="1474" w:bottom="1418" w:left="1418" w:header="1191" w:footer="1021" w:gutter="0"/>
          <w:pgNumType w:fmt="decimal" w:start="1"/>
          <w:cols w:space="720" w:num="1"/>
          <w:docGrid w:linePitch="312" w:charSpace="0"/>
        </w:sectPr>
      </w:pPr>
      <w:r>
        <w:rPr>
          <w:rFonts w:hint="eastAsia" w:ascii="宋体" w:hAnsi="宋体" w:cs="宋体"/>
          <w:color w:val="000000" w:themeColor="text1"/>
          <w:sz w:val="24"/>
          <w14:textFill>
            <w14:solidFill>
              <w14:schemeClr w14:val="tx1"/>
            </w14:solidFill>
          </w14:textFill>
        </w:rPr>
        <w:tab/>
      </w:r>
    </w:p>
    <w:p>
      <w:pPr>
        <w:spacing w:line="3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中国史学术学位博士研究生课程设置与教学计划表</w:t>
      </w:r>
    </w:p>
    <w:tbl>
      <w:tblPr>
        <w:tblStyle w:val="8"/>
        <w:tblW w:w="957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0"/>
        <w:gridCol w:w="575"/>
        <w:gridCol w:w="978"/>
        <w:gridCol w:w="1007"/>
        <w:gridCol w:w="1850"/>
        <w:gridCol w:w="660"/>
        <w:gridCol w:w="690"/>
        <w:gridCol w:w="630"/>
        <w:gridCol w:w="435"/>
        <w:gridCol w:w="1440"/>
        <w:gridCol w:w="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2" w:hRule="atLeast"/>
          <w:jc w:val="center"/>
        </w:trPr>
        <w:tc>
          <w:tcPr>
            <w:tcW w:w="202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时数</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w w:val="90"/>
                <w:sz w:val="18"/>
                <w:szCs w:val="18"/>
                <w14:textFill>
                  <w14:solidFill>
                    <w14:schemeClr w14:val="tx1"/>
                  </w14:solidFill>
                </w14:textFill>
              </w:rPr>
            </w:pPr>
            <w:r>
              <w:rPr>
                <w:rFonts w:hint="eastAsia" w:ascii="宋体" w:hAnsi="宋体" w:cs="宋体"/>
                <w:b/>
                <w:bCs/>
                <w:color w:val="000000" w:themeColor="text1"/>
                <w:w w:val="90"/>
                <w:sz w:val="18"/>
                <w:szCs w:val="18"/>
                <w14:textFill>
                  <w14:solidFill>
                    <w14:schemeClr w14:val="tx1"/>
                  </w14:solidFill>
                </w14:textFill>
              </w:rPr>
              <w:t>任课教师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55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D0051001</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中国马克思主义与当代</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pacing w:val="-1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马克思主义学院</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D0051002</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马克思恩格斯列宁经典著作选读</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pacing w:val="-1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马克思主义学院</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D0101222</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D0022101</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史学研究动态</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导师组</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D0022102</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历史文献研究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导师组</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D0022103</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史学理论与方法</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何玉红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8"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丝绸之路与西北史地研究</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D0023101</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丝绸之路文明史</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李并成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D0023102</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西北历史地理</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潘春辉</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西北民族史与西北边疆治理</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D0023103</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西北边疆史研究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澍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D0023104</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西北民族史文献导读</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胡小鹏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default" w:ascii="宋体" w:hAnsi="宋体" w:cs="宋体"/>
                <w:b/>
                <w:bCs/>
                <w:color w:val="000000" w:themeColor="text1"/>
                <w:sz w:val="18"/>
                <w:szCs w:val="18"/>
                <w14:textFill>
                  <w14:solidFill>
                    <w14:schemeClr w14:val="tx1"/>
                  </w14:solidFill>
                </w14:textFill>
              </w:rPr>
              <w:t>西北社会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default" w:ascii="宋体" w:hAnsi="宋体" w:cs="宋体"/>
                <w:b/>
                <w:bCs/>
                <w:color w:val="000000" w:themeColor="text1"/>
                <w:sz w:val="18"/>
                <w:szCs w:val="18"/>
                <w14:textFill>
                  <w14:solidFill>
                    <w14:schemeClr w14:val="tx1"/>
                  </w14:solidFill>
                </w14:textFill>
              </w:rPr>
              <w:t>经济史</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D0023105</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西北近现代史文献导读</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李建国</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D0023106</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西北近现代史专题研究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一                                                                                 </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尚季芳</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default" w:ascii="宋体" w:hAnsi="宋体" w:cs="宋体"/>
                <w:b/>
                <w:bCs/>
                <w:color w:val="000000" w:themeColor="text1"/>
                <w:sz w:val="18"/>
                <w:szCs w:val="18"/>
                <w14:textFill>
                  <w14:solidFill>
                    <w14:schemeClr w14:val="tx1"/>
                  </w14:solidFill>
                </w14:textFill>
              </w:rPr>
              <w:t>西北出土文献与华夏文明研究</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D0023107</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敦煌文书研究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刘再聪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D0023108</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华夏文明</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导师组</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7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D0023109</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西北出土文献与简牍研究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李迎春</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副教授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D0024101</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汉唐制度研究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刘再聪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D0024102</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宋史专题研究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何玉红</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D0024103</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元史专题研究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胡小鹏</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D0024104</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明清史研究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澍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D0024105</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河西走廊历史地理</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李并成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D0024106</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丝绸之路民族文献与文化研究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李晓英 教  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D0024107</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西北抗战大后方研究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尚季芳</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教</w:t>
            </w:r>
            <w:r>
              <w:rPr>
                <w:rFonts w:hint="eastAsia" w:ascii="宋体" w:hAnsi="宋体" w:cs="宋体"/>
                <w:bCs/>
                <w:color w:val="000000" w:themeColor="text1"/>
                <w:sz w:val="18"/>
                <w:szCs w:val="18"/>
                <w14:textFill>
                  <w14:solidFill>
                    <w14:schemeClr w14:val="tx1"/>
                  </w14:solidFill>
                </w14:textFill>
              </w:rPr>
              <w:t xml:space="preserve">  </w:t>
            </w:r>
            <w:r>
              <w:rPr>
                <w:rFonts w:hint="default" w:ascii="宋体" w:hAnsi="宋体" w:cs="宋体"/>
                <w:bCs/>
                <w:color w:val="000000" w:themeColor="text1"/>
                <w:sz w:val="18"/>
                <w:szCs w:val="18"/>
                <w14:textFill>
                  <w14:solidFill>
                    <w14:schemeClr w14:val="tx1"/>
                  </w14:solidFill>
                </w14:textFill>
              </w:rPr>
              <w:t>授</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4" w:hRule="atLeast"/>
          <w:jc w:val="center"/>
        </w:trPr>
        <w:tc>
          <w:tcPr>
            <w:tcW w:w="4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55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D0007000</w:t>
            </w:r>
          </w:p>
        </w:tc>
        <w:tc>
          <w:tcPr>
            <w:tcW w:w="185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语言能力提升课程</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 外国语学院</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文学院</w:t>
            </w:r>
          </w:p>
        </w:tc>
        <w:tc>
          <w:tcPr>
            <w:tcW w:w="83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202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其他培养环节</w:t>
            </w:r>
          </w:p>
        </w:tc>
        <w:tc>
          <w:tcPr>
            <w:tcW w:w="7551" w:type="dxa"/>
            <w:gridSpan w:val="8"/>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参加国内外学术会议1次，或公开做学术报告1次，或选听学科前沿系列讲座20次计1学分。参加专业实践计1学分。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202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7551" w:type="dxa"/>
            <w:gridSpan w:val="8"/>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不低于22学分</w:t>
            </w:r>
          </w:p>
        </w:tc>
      </w:tr>
    </w:tbl>
    <w:p>
      <w:pPr>
        <w:spacing w:before="72" w:beforeLines="30" w:line="240" w:lineRule="exact"/>
        <w:ind w:left="-168" w:leftChars="-80" w:right="-210" w:rightChars="-100"/>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注：1.语言能力提升课程包括：法语、德语、日语、俄语等小语种课程以及古代汉语课程；2.博士研究生可选修研究生学院统一开设的荣誉课程，但不计学分。</w:t>
      </w:r>
    </w:p>
    <w:p>
      <w:pPr>
        <w:spacing w:before="72" w:beforeLines="30" w:line="240" w:lineRule="exact"/>
        <w:ind w:left="-168" w:leftChars="-80" w:right="-210" w:rightChars="-100" w:firstLine="360" w:firstLineChars="200"/>
        <w:rPr>
          <w:color w:val="000000" w:themeColor="text1"/>
          <w:sz w:val="18"/>
          <w:szCs w:val="18"/>
          <w14:textFill>
            <w14:solidFill>
              <w14:schemeClr w14:val="tx1"/>
            </w14:solidFill>
          </w14:textFill>
        </w:rPr>
        <w:sectPr>
          <w:pgSz w:w="11906" w:h="16838"/>
          <w:pgMar w:top="1701" w:right="1474" w:bottom="1418" w:left="1418" w:header="1191" w:footer="1021" w:gutter="0"/>
          <w:pgNumType w:fmt="decimal"/>
          <w:cols w:space="720" w:num="1"/>
          <w:docGrid w:linePitch="312" w:charSpace="0"/>
        </w:sectPr>
      </w:pPr>
    </w:p>
    <w:p>
      <w:pPr>
        <w:pStyle w:val="2"/>
        <w:spacing w:before="120"/>
        <w:rPr>
          <w:rFonts w:ascii="黑体"/>
          <w:b/>
          <w:color w:val="000000" w:themeColor="text1"/>
          <w:szCs w:val="32"/>
          <w14:textFill>
            <w14:solidFill>
              <w14:schemeClr w14:val="tx1"/>
            </w14:solidFill>
          </w14:textFill>
        </w:rPr>
      </w:pPr>
      <w:bookmarkStart w:id="22" w:name="_Toc31750"/>
      <w:bookmarkStart w:id="23" w:name="_Toc22057"/>
      <w:bookmarkStart w:id="24" w:name="_Toc10990"/>
      <w:bookmarkStart w:id="25" w:name="_Toc8741"/>
      <w:bookmarkStart w:id="26" w:name="_Toc29470"/>
      <w:bookmarkStart w:id="27" w:name="_Toc527396988"/>
      <w:bookmarkStart w:id="28" w:name="_Toc23812"/>
      <w:bookmarkStart w:id="29" w:name="_Toc11271"/>
      <w:bookmarkStart w:id="30" w:name="_Toc9569"/>
      <w:r>
        <w:rPr>
          <w:rFonts w:hint="eastAsia"/>
          <w:color w:val="000000" w:themeColor="text1"/>
          <w14:textFill>
            <w14:solidFill>
              <w14:schemeClr w14:val="tx1"/>
            </w14:solidFill>
          </w14:textFill>
        </w:rPr>
        <w:t>中国史学术学位硕士研究生培养方案</w:t>
      </w:r>
      <w:bookmarkEnd w:id="22"/>
      <w:bookmarkEnd w:id="23"/>
      <w:bookmarkEnd w:id="24"/>
      <w:bookmarkEnd w:id="25"/>
      <w:bookmarkEnd w:id="26"/>
      <w:bookmarkEnd w:id="27"/>
      <w:bookmarkEnd w:id="28"/>
      <w:bookmarkEnd w:id="29"/>
      <w:bookmarkEnd w:id="30"/>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（学科或专业代码：060200 ）</w:t>
      </w:r>
    </w:p>
    <w:p>
      <w:pPr>
        <w:spacing w:line="46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6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中国史是历史学研究的重要领域，</w:t>
      </w:r>
      <w:r>
        <w:rPr>
          <w:rFonts w:hint="eastAsia" w:ascii="宋体" w:hAnsi="宋体" w:eastAsia="宋体" w:cs="宋体"/>
          <w:color w:val="000000" w:themeColor="text1"/>
          <w:spacing w:val="5"/>
          <w:sz w:val="24"/>
          <w14:textFill>
            <w14:solidFill>
              <w14:schemeClr w14:val="tx1"/>
            </w14:solidFill>
          </w14:textFill>
        </w:rPr>
        <w:t>旨在对中国自原始社会以来至现在的历史变迁大势做综合性研究。通过对大量出土文献、历史档案、文献资料等的整理，探研历史时期中国社会的政治演进、经济变迁、文化发展、民族融合以及中国与周边国家和地区的经济、文化关系等重要问题。中国史研究是保护中国悠久文化、促进社会文明进步的重要途径，亦为当今中国社会经济发展提供重要的历史借鉴。</w:t>
      </w:r>
      <w:r>
        <w:rPr>
          <w:rFonts w:hint="eastAsia" w:ascii="宋体" w:hAnsi="宋体" w:eastAsia="宋体" w:cs="宋体"/>
          <w:color w:val="000000" w:themeColor="text1"/>
          <w:sz w:val="24"/>
          <w14:textFill>
            <w14:solidFill>
              <w14:schemeClr w14:val="tx1"/>
            </w14:solidFill>
          </w14:textFill>
        </w:rPr>
        <w:t>中国史研究的理论基础是唯物史观。</w:t>
      </w:r>
    </w:p>
    <w:p>
      <w:pPr>
        <w:spacing w:line="46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中国史是西北师范大学设置最早的学科之一，是学校传统优势学科，起始于1902年，至今已有110年的历史。20世纪40年代，著名史学家顾颉刚、陆懋德、杨向奎、徐炳昶、丁易、何乐夫、张舜徽、王树民等先生曾先后在本系任教或讲学。50年代以来，金宝祥、金少英、许重远、萨师炯等专家学者先后在本系任教。西北师范大学现有中国史博士后科研流动站，中国史博士学位授权一级学科，中国史硕士学位授权一级学科和甘肃省重点学科，中国古代史教学团队是国家级教学团队，历史学为国家特色专业，西北边疆史地研究中心为甘肃省高校人文社会科学重点研究基地，丝绸之路与西北史地研究基地为省部共建创新基地和平台。</w:t>
      </w:r>
    </w:p>
    <w:p>
      <w:pPr>
        <w:spacing w:line="46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6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1.系统掌握马克思主义的基本理论，坚持党的基本路线，热爱祖国，具有良好的道德品质、较强的事业心和献身精神，愿为社会主义现代化建设服务。</w:t>
      </w:r>
    </w:p>
    <w:p>
      <w:pPr>
        <w:spacing w:line="46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2.掌握历史学科基础理论和中外史学专门知识，对本学科的现状和前沿动态有清楚的认识，具有一定的创新能力和实践能力。具有独立从事历史学教学和研究工作的能力。</w:t>
      </w:r>
    </w:p>
    <w:p>
      <w:pPr>
        <w:spacing w:line="460" w:lineRule="exact"/>
        <w:ind w:firstLine="482"/>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3.原则上掌握1门外国语，能比较熟练地阅读本专业的外文书籍和资料，并能用外语写出论文摘要。</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三、考生资格</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四、本学科所需其它相关（近）学科知识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考古学、语言学、地理学、民族学、世界史、社会学、人类学等。</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五、培养方式</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硕士研究生的培养一般采取以导师指导为主，导师与导师组成集体培养相结合的方式。在培养过程中贯彻理论联系实际的原则，采取系统的理论学习与科研训练、社会实践、科研实践相结合等多种方式，使硕士研究生具备扎实的理论基础和从事本专业科学研究的能力。</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硕士研究生入学后的1个月内，在导师或导师组的指导下制定个人培养计划，并在执行中逐步完善。</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课堂教学：课堂教学以学生讨论为主，辅以教师讲授。要求在校期间精读经典文献、主流文献、前沿文献、特色文献等至少50部（本）左右，针对每部书撰写5000字左右的读书报告并进行课堂交流。课堂上授课教师组织讨论，展开点评与总结讲授。</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自主学习：在指导教师带领下，选择一定的研究范围和专一的研究对象进行专门的学习，通过史料搜集、学术史梳理、理论知识阅读、单篇论文撰写等，形成明确的研究思路，培养学生扎实的中国史研究能力。</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学术活动：广泛参与学术前沿和热点问题的学术报告、学术会议不少于20次。至少正式参加一次学术研讨会，或为本科生做一次学术报告。</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六、学制及学习年限</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全日制硕士研究生基本学制3年，最长学习年限5年。</w:t>
      </w:r>
      <w:r>
        <w:rPr>
          <w:rFonts w:hint="eastAsia" w:asciiTheme="minorEastAsia" w:hAnsiTheme="minorEastAsia" w:cstheme="minorEastAsia"/>
          <w:color w:val="000000" w:themeColor="text1"/>
          <w:kern w:val="0"/>
          <w:sz w:val="24"/>
          <w14:textFill>
            <w14:solidFill>
              <w14:schemeClr w14:val="tx1"/>
            </w14:solidFill>
          </w14:textFill>
        </w:rPr>
        <w:t>专业基础扎实、成绩优秀、科研成果突出的硕士生，可允许提前毕业，提前期一般不超过1年。</w:t>
      </w:r>
      <w:r>
        <w:rPr>
          <w:rFonts w:hint="eastAsia" w:asciiTheme="minorEastAsia" w:hAnsiTheme="minorEastAsia" w:cstheme="minorEastAsia"/>
          <w:color w:val="000000" w:themeColor="text1"/>
          <w:sz w:val="24"/>
          <w14:textFill>
            <w14:solidFill>
              <w14:schemeClr w14:val="tx1"/>
            </w14:solidFill>
          </w14:textFill>
        </w:rPr>
        <w:t>提前毕业的硕士研究生，在学期间完成科研成果的数量和质量应从严要求，其完成成果数量至少是正常毕业生基本要求的2倍。</w:t>
      </w:r>
    </w:p>
    <w:p>
      <w:pPr>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七、研究方向</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1.中国古代史</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2.中国近现代史</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3.中国专门史</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4.中国历史地理学</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5.中国历史文献学</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八、学分要求</w:t>
      </w:r>
    </w:p>
    <w:p>
      <w:pPr>
        <w:spacing w:line="480" w:lineRule="exact"/>
        <w:ind w:firstLine="480"/>
        <w:rPr>
          <w:rFonts w:asciiTheme="minorEastAsia" w:hAnsiTheme="minorEastAsia" w:cs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w:t>
      </w:r>
      <w:r>
        <w:rPr>
          <w:rFonts w:hint="eastAsia" w:ascii="宋体" w:hAnsi="宋体" w:eastAsia="宋体" w:cs="宋体"/>
          <w:color w:val="000000" w:themeColor="text1"/>
          <w:sz w:val="24"/>
          <w14:textFill>
            <w14:solidFill>
              <w14:schemeClr w14:val="tx1"/>
            </w14:solidFill>
          </w14:textFill>
        </w:rPr>
        <w:t>史</w:t>
      </w:r>
      <w:r>
        <w:rPr>
          <w:rFonts w:hint="eastAsia" w:ascii="宋体" w:hAnsi="宋体" w:eastAsia="宋体" w:cs="宋体"/>
          <w:color w:val="000000" w:themeColor="text1"/>
          <w:kern w:val="0"/>
          <w:sz w:val="24"/>
          <w14:textFill>
            <w14:solidFill>
              <w14:schemeClr w14:val="tx1"/>
            </w14:solidFill>
          </w14:textFill>
        </w:rPr>
        <w:t>学科研究生须修满</w:t>
      </w:r>
      <w:r>
        <w:rPr>
          <w:rFonts w:hint="eastAsia" w:ascii="宋体" w:hAnsi="宋体" w:eastAsia="宋体" w:cs="宋体"/>
          <w:color w:val="000000" w:themeColor="text1"/>
          <w:sz w:val="24"/>
          <w14:textFill>
            <w14:solidFill>
              <w14:schemeClr w14:val="tx1"/>
            </w14:solidFill>
          </w14:textFill>
        </w:rPr>
        <w:t>35学分。公共必修课5学分，专业基础课、专业必修课、</w:t>
      </w:r>
      <w:r>
        <w:rPr>
          <w:rFonts w:hint="eastAsia" w:asciiTheme="minorEastAsia" w:hAnsiTheme="minorEastAsia" w:cstheme="minorEastAsia"/>
          <w:color w:val="000000" w:themeColor="text1"/>
          <w:sz w:val="24"/>
          <w14:textFill>
            <w14:solidFill>
              <w14:schemeClr w14:val="tx1"/>
            </w14:solidFill>
          </w14:textFill>
        </w:rPr>
        <w:t>选修课不少于28学分。其他培养环节（包括参与导师科研项目与学术课题的研究、学术讲座或报告、中期考核、开题报告、校外学习或交流经历、预答辩、专业实践等）计2学分，其中参加学术讲座（报告）不得少于20次计1学分，参加专业实践计1学分。专业实践包括科研实践(参与导师课题、完成自主申报科研项目)、教学实践（指导本科毕业论文设计、协助导师开展教学工作）社会实践（社会调研、田野调查）。</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申请硕士学位，必须通过规定的课程考试，修满规定的学分，</w:t>
      </w:r>
      <w:r>
        <w:rPr>
          <w:rFonts w:hint="eastAsia" w:ascii="宋体" w:hAnsi="宋体" w:eastAsia="宋体" w:cs="宋体"/>
          <w:color w:val="000000" w:themeColor="text1"/>
          <w:sz w:val="24"/>
          <w14:textFill>
            <w14:solidFill>
              <w14:schemeClr w14:val="tx1"/>
            </w14:solidFill>
          </w14:textFill>
        </w:rPr>
        <w:t>方可参加论文答辩。</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研究生课程须在两年内修完。</w:t>
      </w:r>
    </w:p>
    <w:p>
      <w:pPr>
        <w:spacing w:line="480" w:lineRule="exact"/>
        <w:ind w:firstLine="480" w:firstLineChars="200"/>
        <w:rPr>
          <w:color w:val="000000" w:themeColor="text1"/>
          <w:sz w:val="24"/>
          <w14:textFill>
            <w14:solidFill>
              <w14:schemeClr w14:val="tx1"/>
            </w14:solidFill>
          </w14:textFill>
        </w:rPr>
      </w:pPr>
      <w:r>
        <w:rPr>
          <w:rFonts w:ascii="黑体" w:eastAsia="黑体"/>
          <w:color w:val="000000" w:themeColor="text1"/>
          <w:sz w:val="24"/>
          <w14:textFill>
            <w14:solidFill>
              <w14:schemeClr w14:val="tx1"/>
            </w14:solidFill>
          </w14:textFill>
        </w:rPr>
        <w:t>十</w:t>
      </w:r>
      <w:r>
        <w:rPr>
          <w:rFonts w:hint="eastAsia" w:ascii="黑体" w:eastAsia="黑体"/>
          <w:color w:val="000000" w:themeColor="text1"/>
          <w:sz w:val="24"/>
          <w14:textFill>
            <w14:solidFill>
              <w14:schemeClr w14:val="tx1"/>
            </w14:solidFill>
          </w14:textFill>
        </w:rPr>
        <w:t>、学位论文要求</w:t>
      </w:r>
    </w:p>
    <w:p>
      <w:pPr>
        <w:spacing w:line="480" w:lineRule="exact"/>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pPr>
        <w:spacing w:line="480" w:lineRule="exact"/>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硕士研究生的论文写作在导师的指导下独立完成，写作时间一般不少于一年。原则上要求在第三学期确定选题并做开题报告，第六学期完成论文写作。论文字数不少于5万字。</w:t>
      </w:r>
    </w:p>
    <w:p>
      <w:pPr>
        <w:autoSpaceDE w:val="0"/>
        <w:autoSpaceDN w:val="0"/>
        <w:adjustRightInd w:val="0"/>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硕士生在导师的指导下，在相关专业出版物上至少公开发表一篇本专业学术论文，方能参加学位论文答辩。</w:t>
      </w:r>
    </w:p>
    <w:p>
      <w:pPr>
        <w:spacing w:line="480" w:lineRule="exact"/>
        <w:ind w:firstLine="480" w:firstLineChars="200"/>
        <w:rPr>
          <w:rFonts w:asciiTheme="minorEastAsia" w:hAnsiTheme="minorEastAsia" w:cstheme="minorEastAsia"/>
          <w:color w:val="000000" w:themeColor="text1"/>
          <w:kern w:val="0"/>
          <w:sz w:val="24"/>
          <w14:textFill>
            <w14:solidFill>
              <w14:schemeClr w14:val="tx1"/>
            </w14:solidFill>
          </w14:textFill>
        </w:rPr>
      </w:pPr>
      <w:r>
        <w:rPr>
          <w:rFonts w:hint="eastAsia" w:asciiTheme="minorEastAsia" w:hAnsiTheme="minorEastAsia" w:cstheme="minorEastAsia"/>
          <w:color w:val="000000" w:themeColor="text1"/>
          <w:kern w:val="0"/>
          <w:sz w:val="24"/>
          <w14:textFill>
            <w14:solidFill>
              <w14:schemeClr w14:val="tx1"/>
            </w14:solidFill>
          </w14:textFill>
        </w:rPr>
        <w:t>硕士学位论文需通过学生申请、导师审核、学术不端行为检测、学位论文预答辩、学位论文评审等环节，方能进行学位论文正式答辩，答辩委员会成员至少应有一名校外专家。</w:t>
      </w: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附件：中国史学术学位硕士研究生课程设置与教学计划表</w:t>
      </w: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14:textFill>
            <w14:solidFill>
              <w14:schemeClr w14:val="tx1"/>
            </w14:solidFill>
          </w14:textFill>
        </w:rPr>
        <w:sectPr>
          <w:headerReference r:id="rId7" w:type="default"/>
          <w:footerReference r:id="rId8" w:type="default"/>
          <w:type w:val="continuous"/>
          <w:pgSz w:w="11906" w:h="16838"/>
          <w:pgMar w:top="1701" w:right="1474" w:bottom="1418" w:left="1418" w:header="1191" w:footer="1021" w:gutter="0"/>
          <w:pgNumType w:fmt="decimal"/>
          <w:cols w:space="720" w:num="1"/>
          <w:docGrid w:linePitch="312" w:charSpace="0"/>
        </w:sectPr>
      </w:pPr>
    </w:p>
    <w:p>
      <w:pPr>
        <w:adjustRightInd w:val="0"/>
        <w:snapToGrid w:val="0"/>
        <w:spacing w:line="480" w:lineRule="exact"/>
        <w:rPr>
          <w:rFonts w:ascii="宋体" w:hAnsi="宋体" w:eastAsia="宋体" w:cs="宋体"/>
          <w:color w:val="000000" w:themeColor="text1"/>
          <w:sz w:val="24"/>
          <w14:textFill>
            <w14:solidFill>
              <w14:schemeClr w14:val="tx1"/>
            </w14:solidFill>
          </w14:textFill>
        </w:rPr>
      </w:pPr>
    </w:p>
    <w:p>
      <w:pPr>
        <w:adjustRightInd w:val="0"/>
        <w:snapToGrid w:val="0"/>
        <w:spacing w:line="3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中国史学术学位硕士研究生课程设置与教学计划表</w:t>
      </w:r>
    </w:p>
    <w:tbl>
      <w:tblPr>
        <w:tblStyle w:val="8"/>
        <w:tblW w:w="9666" w:type="dxa"/>
        <w:jc w:val="center"/>
        <w:tblInd w:w="-26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76"/>
        <w:gridCol w:w="588"/>
        <w:gridCol w:w="589"/>
        <w:gridCol w:w="1077"/>
        <w:gridCol w:w="1976"/>
        <w:gridCol w:w="675"/>
        <w:gridCol w:w="685"/>
        <w:gridCol w:w="659"/>
        <w:gridCol w:w="668"/>
        <w:gridCol w:w="1436"/>
        <w:gridCol w:w="63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3" w:hRule="atLeast"/>
          <w:jc w:val="center"/>
        </w:trPr>
        <w:tc>
          <w:tcPr>
            <w:tcW w:w="185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197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5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6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3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6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atLeast"/>
          <w:jc w:val="center"/>
        </w:trPr>
        <w:tc>
          <w:tcPr>
            <w:tcW w:w="676"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7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马克思主义学院</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3"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马克思主义学院</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史学理论与方法</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何玉红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M0022002</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历史文献学</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秦丙坤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M0022003</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中国史学研究动态</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学科组</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58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中国古代史</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中国西北边疆史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田 澍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M0023302</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中国古代职官史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张连银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中国近现代史</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M0023303</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中国近现代经济史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李晓英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M0023304</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中国近现代政治制度史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郑  峰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历史文献学</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M0023305</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西北简牍文书研究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李迎春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9"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M0023306</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敦煌吐鲁番文书整理与研究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秦丙坤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专门史</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M0023307</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西北民族史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荣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M0023308</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丝绸之路宗教文化史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李顺庆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历史地理学</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M0023309</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中国历史地理学理论与方法</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僧海霞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M0023310</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历史地理学文献导读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潘春辉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7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先秦秦汉史文献导读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陶兴华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M0024302</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魏晋隋唐史文献导读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黄兆宏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M0024303</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宋元明清史文献导读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张连银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M0024304</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中国近现代史文献导读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郑</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峰</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M0024305</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西北民族史文献导读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嵘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M0024306</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汉晋简牍与西北社会史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张继刚</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M0024307</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敦煌吐鲁番文书与西北社会史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刘再聪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M0024308</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陕甘宁根据地史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李建国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M0024309</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中国近现代社会史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尚季芳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M0024310</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历史学田野调查与方法</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李晓英</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教</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民族学理论与方法</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连菊霞</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M0024319</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中国伊斯兰文化史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嵘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M0024320</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西北移民史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黄兆宏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M0024314</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北方民族交融史研究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胡小鹏 教  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M0024321</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边疆与民族</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荣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M0024316</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藏传佛教文化史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李顺庆</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M0024317</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历史地理学史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eastAsia="宋体" w:cs="宋体"/>
                <w:bCs/>
                <w:color w:val="000000" w:themeColor="text1"/>
                <w:sz w:val="18"/>
                <w:szCs w:val="18"/>
                <w14:textFill>
                  <w14:solidFill>
                    <w14:schemeClr w14:val="tx1"/>
                  </w14:solidFill>
                </w14:textFill>
              </w:rPr>
              <w:t>梁珊珊</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讲</w:t>
            </w:r>
            <w:r>
              <w:rPr>
                <w:rFonts w:hint="eastAsia" w:ascii="宋体" w:hAnsi="宋体" w:eastAsia="宋体" w:cs="宋体"/>
                <w:bCs/>
                <w:color w:val="000000" w:themeColor="text1"/>
                <w:sz w:val="18"/>
                <w:szCs w:val="18"/>
                <w14:textFill>
                  <w14:solidFill>
                    <w14:schemeClr w14:val="tx1"/>
                  </w14:solidFill>
                </w14:textFill>
              </w:rPr>
              <w:t xml:space="preserve">  </w:t>
            </w:r>
            <w:r>
              <w:rPr>
                <w:rFonts w:hint="default" w:ascii="宋体" w:hAnsi="宋体" w:eastAsia="宋体" w:cs="宋体"/>
                <w:bCs/>
                <w:color w:val="000000" w:themeColor="text1"/>
                <w:sz w:val="18"/>
                <w:szCs w:val="18"/>
                <w14:textFill>
                  <w14:solidFill>
                    <w14:schemeClr w14:val="tx1"/>
                  </w14:solidFill>
                </w14:textFill>
              </w:rPr>
              <w:t>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M0024318</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元代政治制度史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  晖 讲  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M0024322</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宋代财政史</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芳 副教授</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6"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 xml:space="preserve"> M0007000</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atLeast"/>
          <w:jc w:val="center"/>
        </w:trPr>
        <w:tc>
          <w:tcPr>
            <w:tcW w:w="67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77"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7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197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荣誉课程</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8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5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3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637"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jc w:val="center"/>
        </w:trPr>
        <w:tc>
          <w:tcPr>
            <w:tcW w:w="185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7813"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正式参加国内外学术会议1次，或选听学科前沿讲座（报告）不得少于20个；或做1次学术报告计1个学分。专业实践计1学分。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3" w:hRule="atLeast"/>
          <w:jc w:val="center"/>
        </w:trPr>
        <w:tc>
          <w:tcPr>
            <w:tcW w:w="185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补修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tc>
        <w:tc>
          <w:tcPr>
            <w:tcW w:w="7813"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非历史学本科专业毕业的研究生补修如下课程：中国古代史、中国近现代史，修完课程后参加考试，取得成绩后，方可参加论文答辩。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5" w:hRule="atLeast"/>
          <w:jc w:val="center"/>
        </w:trPr>
        <w:tc>
          <w:tcPr>
            <w:tcW w:w="1853"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7813"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r>
        <w:rPr>
          <w:rFonts w:hint="eastAsia" w:ascii="楷体_GB2312" w:hAnsi="楷体_GB2312" w:eastAsia="楷体_GB2312" w:cs="楷体_GB2312"/>
          <w:bCs/>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pPr>
    </w:p>
    <w:p>
      <w:pPr>
        <w:spacing w:before="72" w:beforeLines="30" w:line="240" w:lineRule="exact"/>
        <w:ind w:left="-283" w:leftChars="-135" w:right="-340" w:rightChars="-162"/>
        <w:rPr>
          <w:rFonts w:ascii="楷体_GB2312" w:hAnsi="楷体_GB2312" w:eastAsia="楷体_GB2312" w:cs="楷体_GB2312"/>
          <w:bCs/>
          <w:color w:val="000000" w:themeColor="text1"/>
          <w:sz w:val="18"/>
          <w:szCs w:val="18"/>
          <w14:textFill>
            <w14:solidFill>
              <w14:schemeClr w14:val="tx1"/>
            </w14:solidFill>
          </w14:textFill>
        </w:rPr>
        <w:sectPr>
          <w:type w:val="continuous"/>
          <w:pgSz w:w="11906" w:h="16838"/>
          <w:pgMar w:top="1701" w:right="1474" w:bottom="1418" w:left="1418" w:header="1191" w:footer="1021" w:gutter="0"/>
          <w:pgNumType w:fmt="decimal"/>
          <w:cols w:space="720" w:num="1"/>
          <w:docGrid w:linePitch="312" w:charSpace="0"/>
        </w:sectPr>
      </w:pPr>
    </w:p>
    <w:p>
      <w:pPr>
        <w:pStyle w:val="2"/>
        <w:spacing w:before="120"/>
        <w:jc w:val="both"/>
        <w:rPr>
          <w:color w:val="000000" w:themeColor="text1"/>
          <w14:textFill>
            <w14:solidFill>
              <w14:schemeClr w14:val="tx1"/>
            </w14:solidFill>
          </w14:textFill>
        </w:rPr>
      </w:pPr>
      <w:bookmarkStart w:id="31" w:name="_Toc15810"/>
      <w:bookmarkStart w:id="32" w:name="_Toc15653"/>
      <w:bookmarkStart w:id="33" w:name="_Toc1118"/>
      <w:bookmarkStart w:id="34" w:name="_Toc2952"/>
      <w:bookmarkStart w:id="35" w:name="_Toc30400"/>
      <w:bookmarkStart w:id="36" w:name="_Toc8849"/>
      <w:bookmarkStart w:id="37" w:name="_Toc23355"/>
    </w:p>
    <w:p>
      <w:pPr>
        <w:pStyle w:val="2"/>
        <w:spacing w:before="120"/>
        <w:rPr>
          <w:color w:val="000000" w:themeColor="text1"/>
          <w14:textFill>
            <w14:solidFill>
              <w14:schemeClr w14:val="tx1"/>
            </w14:solidFill>
          </w14:textFill>
        </w:rPr>
        <w:sectPr>
          <w:headerReference r:id="rId9" w:type="default"/>
          <w:footerReference r:id="rId10" w:type="default"/>
          <w:type w:val="continuous"/>
          <w:pgSz w:w="11906" w:h="16838"/>
          <w:pgMar w:top="1701" w:right="1474" w:bottom="1418" w:left="1418" w:header="1191" w:footer="1021" w:gutter="0"/>
          <w:pgNumType w:fmt="decimal"/>
          <w:cols w:space="720" w:num="1"/>
          <w:docGrid w:linePitch="312" w:charSpace="0"/>
        </w:sectPr>
      </w:pPr>
    </w:p>
    <w:p>
      <w:pPr>
        <w:pStyle w:val="2"/>
        <w:spacing w:before="120"/>
        <w:rPr>
          <w:color w:val="000000" w:themeColor="text1"/>
          <w14:textFill>
            <w14:solidFill>
              <w14:schemeClr w14:val="tx1"/>
            </w14:solidFill>
          </w14:textFill>
        </w:rPr>
      </w:pPr>
      <w:bookmarkStart w:id="38" w:name="_Toc527396989"/>
      <w:bookmarkStart w:id="39" w:name="_Toc5213"/>
      <w:r>
        <w:rPr>
          <w:rFonts w:hint="eastAsia"/>
          <w:color w:val="000000" w:themeColor="text1"/>
          <w14:textFill>
            <w14:solidFill>
              <w14:schemeClr w14:val="tx1"/>
            </w14:solidFill>
          </w14:textFill>
        </w:rPr>
        <w:t>世界史学术学位硕士研究生培养方案</w:t>
      </w:r>
      <w:bookmarkEnd w:id="31"/>
      <w:bookmarkEnd w:id="32"/>
      <w:bookmarkEnd w:id="33"/>
      <w:bookmarkEnd w:id="34"/>
      <w:bookmarkEnd w:id="35"/>
      <w:bookmarkEnd w:id="36"/>
      <w:bookmarkEnd w:id="37"/>
      <w:bookmarkEnd w:id="38"/>
      <w:bookmarkEnd w:id="39"/>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（学科或专业代码：0603）</w:t>
      </w:r>
    </w:p>
    <w:p>
      <w:pPr>
        <w:spacing w:line="480" w:lineRule="exact"/>
        <w:ind w:firstLine="480" w:firstLineChars="200"/>
        <w:rPr>
          <w:rFonts w:ascii="楷体" w:hAnsi="楷体" w:eastAsia="楷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是全国较早设立世界史学科的高校之一，具有悠久的世界史教学和研究的历史。2000年，世界史学科（专门史）开始培养硕士研究生；2003年，获批历史学二级学科硕士学位授权点；2006年，获批历史学一级（含世界史）学科硕士学位授权点；2012年，获批世界史一级学科硕士学位授权点。</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2013年，世界史学科被评为甘肃省重点学科。《世界现代史》为省级精品课程，《世界近代史》为校级精品课程。在基地和平台建设方面，本学科设立了“中亚历史与社会研究中心”“俄罗斯研究中心”和“丝绸之路研究中心”等机构；学校设立了“丝绸之路与华夏文明传承发展协同创新中心”和“中亚研究院”，出版了内部刊物《中亚研究通讯》。</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本学科现有教授3人，副教授4人，讲师3人，其中博士6人，硕士生导师7人。本学科包括三个特色鲜明的研究方向：西方文明史、中亚史和丝绸之路与中外关系史。</w:t>
      </w:r>
    </w:p>
    <w:p>
      <w:pPr>
        <w:spacing w:line="480" w:lineRule="exact"/>
        <w:ind w:firstLine="480" w:firstLineChars="200"/>
        <w:rPr>
          <w:rFonts w:ascii="黑体" w:hAnsi="宋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1.系统掌握马克思主义的基本理论，坚持党的基本路线，热爱祖国，具有良好的道德</w:t>
      </w:r>
      <w:r>
        <w:rPr>
          <w:rFonts w:hint="eastAsia" w:ascii="宋体" w:hAnsi="宋体"/>
          <w:color w:val="000000" w:themeColor="text1"/>
          <w:spacing w:val="-6"/>
          <w:sz w:val="24"/>
          <w14:textFill>
            <w14:solidFill>
              <w14:schemeClr w14:val="tx1"/>
            </w14:solidFill>
          </w14:textFill>
        </w:rPr>
        <w:t>品质、较强的事业心和奉献精神，遵纪守法，诚实守信，能为社会主义现代化建设服务。</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2.掌握世界历史基础理论和专业知识，对本学科的现状和前沿动态有清楚的认识，具有一定的创新能力和实践能力；具有独立从事世界史教学和研究工作以及其他相关工作的能力。</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3.至少应掌握一门外国语，能比较熟练地阅读本专业的外文文献资料。</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三、考生资格</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四、本学科所需相关（近）学科知识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中国史、外国语、逻辑学、民族学、人类学、地理学等。</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五、培养方式</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硕士研究生的培养一般采取以导师指导为主，导师专门指导与导师组集体培养相结合的方式。在培养过程中贯彻理论联系实际原则，采取系统的理论学习与科研训练、社会实践、科研实践相结合等多种方式，使硕士研究生具备扎实的理论基础和从事本专业科学研究的能力。</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世界史学科建立了以研究生为主体，以问题为中心的启发式、研究式、参与式教学方法，以促进学生的个性健康发展，充分发挥学生的自主学习精神，激发学生的学术创新意识。</w:t>
      </w:r>
      <w:r>
        <w:rPr>
          <w:rFonts w:hint="eastAsia" w:ascii="宋体" w:hAnsi="宋体" w:cs="宋体"/>
          <w:color w:val="000000" w:themeColor="text1"/>
          <w:sz w:val="24"/>
          <w14:textFill>
            <w14:solidFill>
              <w14:schemeClr w14:val="tx1"/>
            </w14:solidFill>
          </w14:textFill>
        </w:rPr>
        <w:t>研究生需按培养计划阅读图书资料，要求在校期间精读经典文献、主流文献、前沿文献、特色文献等至少50部（本）左右，针对每部书撰写5000字左右的读书报告并进行课堂交流。由任课教师组织讨论，并进行点评或总结。</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研究生须于第一学期入学后的一个月内，在导师或指导组的指导下制定个人培养计划，作为本人在读期间的个性化培养方案，并在执行中逐步完善。</w:t>
      </w:r>
    </w:p>
    <w:p>
      <w:pPr>
        <w:spacing w:line="49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六、学制及学习年限</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硕士研究生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pPr>
        <w:autoSpaceDE w:val="0"/>
        <w:autoSpaceDN w:val="0"/>
        <w:adjustRightInd w:val="0"/>
        <w:spacing w:line="490" w:lineRule="exact"/>
        <w:ind w:firstLine="480" w:firstLineChars="200"/>
        <w:rPr>
          <w:rFonts w:ascii="黑体" w:hAnsi="宋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七、研究方向</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1.西方文明史</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2.中亚史</w:t>
      </w:r>
    </w:p>
    <w:p>
      <w:pPr>
        <w:spacing w:line="49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3.丝绸之路与中外关系史</w:t>
      </w:r>
    </w:p>
    <w:p>
      <w:pPr>
        <w:spacing w:line="49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八、学分要求</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生至少须修满35学分。公共必修课5学分。专业基础课、专业必修课、选修课不少于28学分。其他培养环节（包括参与导师科研项目与学术课题的研究、学术讲座或报告、中期考核、开题报告、校外学习或交流经历、预答辩、专业实践等）计2学分，其中参加学术讲座（报告）不得少于20次计1学分，参加专业实践计1学分。专业实践包括科研实践(参与导师课题、完成自主申报科研项目)、教学实践（指导本科毕业论文设计、协助导师开展教学工作）社会实践（社会调研、田野调查）。</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申请硕士学位，必须通过规定的课程考试，修满规定的学分，方可参加论文答辩。</w:t>
      </w:r>
    </w:p>
    <w:p>
      <w:pPr>
        <w:autoSpaceDE w:val="0"/>
        <w:autoSpaceDN w:val="0"/>
        <w:adjustRightInd w:val="0"/>
        <w:spacing w:line="490" w:lineRule="exact"/>
        <w:ind w:firstLine="480" w:firstLineChars="200"/>
        <w:rPr>
          <w:rFonts w:ascii="黑体" w:eastAsia="黑体" w:cs="黑体"/>
          <w:color w:val="000000" w:themeColor="text1"/>
          <w:kern w:val="0"/>
          <w:sz w:val="24"/>
          <w14:textFill>
            <w14:solidFill>
              <w14:schemeClr w14:val="tx1"/>
            </w14:solidFill>
          </w14:textFill>
        </w:rPr>
      </w:pPr>
      <w:r>
        <w:rPr>
          <w:rFonts w:hint="eastAsia" w:ascii="黑体" w:eastAsia="黑体" w:cs="黑体"/>
          <w:color w:val="000000" w:themeColor="text1"/>
          <w:kern w:val="0"/>
          <w:sz w:val="24"/>
          <w14:textFill>
            <w14:solidFill>
              <w14:schemeClr w14:val="tx1"/>
            </w14:solidFill>
          </w14:textFill>
        </w:rPr>
        <w:t>九</w:t>
      </w:r>
      <w:r>
        <w:rPr>
          <w:rFonts w:hint="eastAsia" w:ascii="宋体" w:cs="宋体"/>
          <w:color w:val="000000" w:themeColor="text1"/>
          <w:kern w:val="0"/>
          <w:sz w:val="24"/>
          <w14:textFill>
            <w14:solidFill>
              <w14:schemeClr w14:val="tx1"/>
            </w14:solidFill>
          </w14:textFill>
        </w:rPr>
        <w:t>、</w:t>
      </w:r>
      <w:r>
        <w:rPr>
          <w:rFonts w:hint="eastAsia" w:ascii="黑体" w:eastAsia="黑体" w:cs="黑体"/>
          <w:color w:val="000000" w:themeColor="text1"/>
          <w:kern w:val="0"/>
          <w:sz w:val="24"/>
          <w14:textFill>
            <w14:solidFill>
              <w14:schemeClr w14:val="tx1"/>
            </w14:solidFill>
          </w14:textFill>
        </w:rPr>
        <w:t>课程设置与教学计划（</w:t>
      </w:r>
      <w:r>
        <w:rPr>
          <w:rFonts w:hint="eastAsia" w:ascii="宋体" w:cs="宋体"/>
          <w:color w:val="000000" w:themeColor="text1"/>
          <w:kern w:val="0"/>
          <w:sz w:val="24"/>
          <w14:textFill>
            <w14:solidFill>
              <w14:schemeClr w14:val="tx1"/>
            </w14:solidFill>
          </w14:textFill>
        </w:rPr>
        <w:t>具体见课程设置与教学计划表</w:t>
      </w:r>
      <w:r>
        <w:rPr>
          <w:rFonts w:hint="eastAsia" w:ascii="黑体" w:eastAsia="黑体" w:cs="黑体"/>
          <w:color w:val="000000" w:themeColor="text1"/>
          <w:kern w:val="0"/>
          <w:sz w:val="24"/>
          <w14:textFill>
            <w14:solidFill>
              <w14:schemeClr w14:val="tx1"/>
            </w14:solidFill>
          </w14:textFill>
        </w:rPr>
        <w:t>）</w:t>
      </w:r>
    </w:p>
    <w:p>
      <w:pPr>
        <w:autoSpaceDE w:val="0"/>
        <w:autoSpaceDN w:val="0"/>
        <w:adjustRightInd w:val="0"/>
        <w:spacing w:line="480" w:lineRule="exact"/>
        <w:ind w:firstLine="480" w:firstLineChars="200"/>
        <w:rPr>
          <w:rFonts w:ascii="黑体" w:hAnsi="宋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十、学位论文要求</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硕士研究生的论文写作在导师的指导下独立完成，写作时间一般不少于一年。原则上要求在第三学期确定选题并做开题报告，第六学期完成论文写作。论文字数不少于5</w:t>
      </w:r>
      <w:r>
        <w:rPr>
          <w:rFonts w:hint="eastAsia" w:ascii="宋体" w:hAnsi="宋体" w:cs="宋体"/>
          <w:color w:val="000000" w:themeColor="text1"/>
          <w:spacing w:val="-6"/>
          <w:kern w:val="0"/>
          <w:sz w:val="24"/>
          <w14:textFill>
            <w14:solidFill>
              <w14:schemeClr w14:val="tx1"/>
            </w14:solidFill>
          </w14:textFill>
        </w:rPr>
        <w:t>万字。在进行论文答辩之前，研究生应在导师指导下在相近专业期刊上发表学术论文一篇。</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硕士学位论文需通过学生申请、导师审核、学术不端行为检测、学位论文预答辩、学位论文评审等环节，方能进行学位论文正式答辩，答辩委员会成员至少应有一名校外专家。</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硕士生在导师的指导下，在相关专业出版物上至少公开发表一篇本专业学术论文，方能参加学位论文答辩。</w:t>
      </w:r>
    </w:p>
    <w:p>
      <w:pPr>
        <w:spacing w:line="480" w:lineRule="exact"/>
        <w:ind w:firstLine="480" w:firstLineChars="200"/>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附件：世界史学术学位硕士研究生课程设置与教学计划表</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pPr>
        <w:spacing w:line="480" w:lineRule="exact"/>
        <w:ind w:firstLine="480" w:firstLineChars="200"/>
        <w:rPr>
          <w:rFonts w:ascii="宋体" w:hAnsi="宋体" w:eastAsia="宋体" w:cs="宋体"/>
          <w:color w:val="000000" w:themeColor="text1"/>
          <w:kern w:val="0"/>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480" w:lineRule="exact"/>
        <w:rPr>
          <w:rFonts w:ascii="宋体" w:hAnsi="宋体"/>
          <w:color w:val="000000" w:themeColor="text1"/>
          <w:sz w:val="24"/>
          <w14:textFill>
            <w14:solidFill>
              <w14:schemeClr w14:val="tx1"/>
            </w14:solidFill>
          </w14:textFill>
        </w:rPr>
      </w:pPr>
    </w:p>
    <w:p>
      <w:pPr>
        <w:autoSpaceDE w:val="0"/>
        <w:autoSpaceDN w:val="0"/>
        <w:adjustRightInd w:val="0"/>
        <w:spacing w:line="480" w:lineRule="exact"/>
        <w:ind w:firstLine="480" w:firstLineChars="200"/>
        <w:rPr>
          <w:rFonts w:ascii="宋体" w:hAnsi="宋体"/>
          <w:color w:val="000000" w:themeColor="text1"/>
          <w:sz w:val="24"/>
          <w14:textFill>
            <w14:solidFill>
              <w14:schemeClr w14:val="tx1"/>
            </w14:solidFill>
          </w14:textFill>
        </w:rPr>
      </w:pPr>
    </w:p>
    <w:p>
      <w:pPr>
        <w:autoSpaceDE w:val="0"/>
        <w:autoSpaceDN w:val="0"/>
        <w:adjustRightInd w:val="0"/>
        <w:spacing w:line="300" w:lineRule="auto"/>
        <w:rPr>
          <w:rFonts w:ascii="宋体" w:hAnsi="宋体"/>
          <w:color w:val="000000" w:themeColor="text1"/>
          <w:sz w:val="24"/>
          <w14:textFill>
            <w14:solidFill>
              <w14:schemeClr w14:val="tx1"/>
            </w14:solidFill>
          </w14:textFill>
        </w:rPr>
        <w:sectPr>
          <w:headerReference r:id="rId11" w:type="default"/>
          <w:pgSz w:w="11906" w:h="16838"/>
          <w:pgMar w:top="1701" w:right="1474" w:bottom="1418" w:left="1418" w:header="1191" w:footer="1021" w:gutter="0"/>
          <w:pgNumType w:fmt="decimal"/>
          <w:cols w:space="720" w:num="1"/>
          <w:docGrid w:linePitch="312" w:charSpace="0"/>
        </w:sectPr>
      </w:pPr>
    </w:p>
    <w:p>
      <w:pPr>
        <w:autoSpaceDE w:val="0"/>
        <w:autoSpaceDN w:val="0"/>
        <w:adjustRightInd w:val="0"/>
        <w:rPr>
          <w:rFonts w:ascii="黑体" w:eastAsia="黑体" w:cs="黑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w:t>
      </w:r>
    </w:p>
    <w:p>
      <w:pPr>
        <w:spacing w:after="72" w:afterLines="30" w:line="520" w:lineRule="exact"/>
        <w:jc w:val="center"/>
        <w:rPr>
          <w:rFonts w:ascii="黑体" w:eastAsia="黑体"/>
          <w:color w:val="000000" w:themeColor="text1"/>
          <w:sz w:val="30"/>
          <w:szCs w:val="30"/>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世界史学术学位硕士研究生课程设置与教学计划表</w:t>
      </w:r>
    </w:p>
    <w:tbl>
      <w:tblPr>
        <w:tblStyle w:val="8"/>
        <w:tblW w:w="961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39"/>
        <w:gridCol w:w="440"/>
        <w:gridCol w:w="829"/>
        <w:gridCol w:w="1004"/>
        <w:gridCol w:w="2120"/>
        <w:gridCol w:w="712"/>
        <w:gridCol w:w="620"/>
        <w:gridCol w:w="621"/>
        <w:gridCol w:w="465"/>
        <w:gridCol w:w="1579"/>
        <w:gridCol w:w="788"/>
      </w:tblGrid>
      <w:tr>
        <w:tblPrEx>
          <w:tblLayout w:type="fixed"/>
          <w:tblCellMar>
            <w:top w:w="0" w:type="dxa"/>
            <w:left w:w="108" w:type="dxa"/>
            <w:bottom w:w="0" w:type="dxa"/>
            <w:right w:w="108" w:type="dxa"/>
          </w:tblCellMar>
        </w:tblPrEx>
        <w:trPr>
          <w:trHeight w:val="534" w:hRule="exact"/>
          <w:jc w:val="center"/>
        </w:trPr>
        <w:tc>
          <w:tcPr>
            <w:tcW w:w="170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exact"/>
          <w:jc w:val="center"/>
        </w:trPr>
        <w:tc>
          <w:tcPr>
            <w:tcW w:w="43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269"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M0051001</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中国特色科学社会主义理论与实践研究</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5"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M0050005</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马克思主义与社会科学方法论</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M0101222</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一、二</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72</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78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7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M0022101</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马克思主义历史理论经典导读</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吕海军 讲  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M0022102</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西方史学理论与方法</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高祥峪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M0022103</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全球史导论</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田汝英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13"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必修课</w:t>
            </w:r>
          </w:p>
        </w:tc>
        <w:tc>
          <w:tcPr>
            <w:tcW w:w="82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西方</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文明</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史</w:t>
            </w:r>
          </w:p>
        </w:tc>
        <w:tc>
          <w:tcPr>
            <w:tcW w:w="10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M0023101</w:t>
            </w:r>
          </w:p>
        </w:tc>
        <w:tc>
          <w:tcPr>
            <w:tcW w:w="212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美国文明史</w:t>
            </w:r>
          </w:p>
        </w:tc>
        <w:tc>
          <w:tcPr>
            <w:tcW w:w="71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p>
            <w:pPr>
              <w:keepNext w:val="0"/>
              <w:keepLines w:val="0"/>
              <w:widowControl/>
              <w:suppressLineNumbers w:val="0"/>
              <w:spacing w:before="0" w:beforeAutospacing="0" w:after="0" w:afterAutospacing="0" w:line="240" w:lineRule="exact"/>
              <w:ind w:left="0" w:right="0" w:firstLine="90" w:firstLineChars="50"/>
              <w:jc w:val="center"/>
              <w:rPr>
                <w:rFonts w:hint="default" w:ascii="宋体" w:hAnsi="宋体" w:cs="宋体"/>
                <w:bCs/>
                <w:color w:val="000000" w:themeColor="text1"/>
                <w:sz w:val="18"/>
                <w:szCs w:val="18"/>
                <w14:textFill>
                  <w14:solidFill>
                    <w14:schemeClr w14:val="tx1"/>
                  </w14:solidFill>
                </w14:textFill>
              </w:rPr>
            </w:pPr>
          </w:p>
        </w:tc>
        <w:tc>
          <w:tcPr>
            <w:tcW w:w="62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杨鹏飞 教  授</w:t>
            </w:r>
          </w:p>
        </w:tc>
        <w:tc>
          <w:tcPr>
            <w:tcW w:w="78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0"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M0023102</w:t>
            </w:r>
          </w:p>
        </w:tc>
        <w:tc>
          <w:tcPr>
            <w:tcW w:w="212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英国文明史</w:t>
            </w:r>
          </w:p>
        </w:tc>
        <w:tc>
          <w:tcPr>
            <w:tcW w:w="71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firstLine="90" w:firstLineChars="5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李家莉 副教授</w:t>
            </w:r>
          </w:p>
        </w:tc>
        <w:tc>
          <w:tcPr>
            <w:tcW w:w="788"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43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829" w:type="dxa"/>
            <w:vMerge w:val="restart"/>
            <w:tcBorders>
              <w:tl2br w:val="nil"/>
              <w:tr2bl w:val="nil"/>
            </w:tcBorders>
            <w:vAlign w:val="center"/>
          </w:tcPr>
          <w:p>
            <w:pPr>
              <w:keepNext w:val="0"/>
              <w:keepLines w:val="0"/>
              <w:suppressLineNumbers w:val="0"/>
              <w:spacing w:before="0" w:beforeAutospacing="0" w:after="0" w:afterAutospacing="0" w:line="22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中亚</w:t>
            </w:r>
          </w:p>
          <w:p>
            <w:pPr>
              <w:keepNext w:val="0"/>
              <w:keepLines w:val="0"/>
              <w:suppressLineNumbers w:val="0"/>
              <w:spacing w:before="0" w:beforeAutospacing="0" w:after="0" w:afterAutospacing="0" w:line="22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史</w:t>
            </w:r>
          </w:p>
        </w:tc>
        <w:tc>
          <w:tcPr>
            <w:tcW w:w="10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M0023103</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中亚民族与宗教研究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张玉霞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43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M0023104</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中亚政治与经济研究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杨尚荣 讲  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3" w:hRule="exact"/>
          <w:jc w:val="center"/>
        </w:trPr>
        <w:tc>
          <w:tcPr>
            <w:tcW w:w="43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82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丝绸之路文明与中外关系史</w:t>
            </w:r>
          </w:p>
        </w:tc>
        <w:tc>
          <w:tcPr>
            <w:tcW w:w="1004"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M0023105</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丝绸之路文明史</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李顺庆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5" w:hRule="exact"/>
          <w:jc w:val="center"/>
        </w:trPr>
        <w:tc>
          <w:tcPr>
            <w:tcW w:w="43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82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M0023106</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中外关系史</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firstLine="90" w:firstLineChars="5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党庆兰 教  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0" w:hRule="exact"/>
          <w:jc w:val="center"/>
        </w:trPr>
        <w:tc>
          <w:tcPr>
            <w:tcW w:w="439"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xml:space="preserve"> 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269"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M0024101</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世界现代化进程</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李积顺 教  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M0024102</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俄罗斯帝国的现代化进程</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杨尚荣 讲  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M0024103</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美国史文献导读</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杨鹏飞 教  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M0024104</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中东政治文化专题研究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吕海军 讲  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8"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M0024105</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w:t>
            </w:r>
            <w:r>
              <w:rPr>
                <w:rFonts w:hint="eastAsia" w:ascii="宋体" w:hAnsi="宋体" w:cs="宋体"/>
                <w:color w:val="000000" w:themeColor="text1"/>
                <w:spacing w:val="-11"/>
                <w:sz w:val="18"/>
                <w:szCs w:val="18"/>
                <w14:textFill>
                  <w14:solidFill>
                    <w14:schemeClr w14:val="tx1"/>
                  </w14:solidFill>
                </w14:textFill>
              </w:rPr>
              <w:t>关系</w:t>
            </w:r>
            <w:r>
              <w:rPr>
                <w:rFonts w:hint="eastAsia" w:ascii="宋体" w:hAnsi="宋体" w:cs="宋体"/>
                <w:color w:val="000000" w:themeColor="text1"/>
                <w:sz w:val="18"/>
                <w:szCs w:val="18"/>
                <w14:textFill>
                  <w14:solidFill>
                    <w14:schemeClr w14:val="tx1"/>
                  </w14:solidFill>
                </w14:textFill>
              </w:rPr>
              <w:t>文献导读</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党庆兰 教  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70"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M0024106</w:t>
            </w:r>
          </w:p>
        </w:tc>
        <w:tc>
          <w:tcPr>
            <w:tcW w:w="21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中亚-</w:t>
            </w:r>
            <w:r>
              <w:rPr>
                <w:rFonts w:hint="eastAsia" w:ascii="宋体" w:hAnsi="宋体" w:cs="宋体"/>
                <w:color w:val="000000" w:themeColor="text1"/>
                <w:spacing w:val="-11"/>
                <w:sz w:val="18"/>
                <w:szCs w:val="18"/>
                <w14:textFill>
                  <w14:solidFill>
                    <w14:schemeClr w14:val="tx1"/>
                  </w14:solidFill>
                </w14:textFill>
              </w:rPr>
              <w:t>中东热点问题研究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李积顺 教  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5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M0024107</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中世纪欧洲宗教史</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汪中砥 讲  师</w:t>
            </w:r>
          </w:p>
        </w:tc>
        <w:tc>
          <w:tcPr>
            <w:tcW w:w="78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1"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M0024108</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近现代西方社会史专题研究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高祥峪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6"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M0024109</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西欧中世纪社会史专题研究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田汝英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1"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M0024110</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当代世界民族问题专题研究</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张玉霞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M0024111</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专业英语</w:t>
            </w:r>
          </w:p>
        </w:tc>
        <w:tc>
          <w:tcPr>
            <w:tcW w:w="71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57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李家莉 副教授</w:t>
            </w:r>
          </w:p>
        </w:tc>
        <w:tc>
          <w:tcPr>
            <w:tcW w:w="78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439"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M0007000</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语言能力提升课程</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firstLine="180" w:firstLineChars="10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firstLine="360" w:firstLineChars="20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文学院</w:t>
            </w:r>
          </w:p>
        </w:tc>
        <w:tc>
          <w:tcPr>
            <w:tcW w:w="78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6" w:hRule="exact"/>
          <w:jc w:val="center"/>
        </w:trPr>
        <w:tc>
          <w:tcPr>
            <w:tcW w:w="43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26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0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M0006000</w:t>
            </w:r>
          </w:p>
        </w:tc>
        <w:tc>
          <w:tcPr>
            <w:tcW w:w="21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1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一、二</w:t>
            </w:r>
          </w:p>
        </w:tc>
        <w:tc>
          <w:tcPr>
            <w:tcW w:w="62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2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6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57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研究生院</w:t>
            </w:r>
          </w:p>
        </w:tc>
        <w:tc>
          <w:tcPr>
            <w:tcW w:w="78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70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环节</w:t>
            </w:r>
          </w:p>
        </w:tc>
        <w:tc>
          <w:tcPr>
            <w:tcW w:w="7909"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正式参加国内外学术会议1次，或选听学科前沿讲座（报告）不得少于20个；或做1次学术报告计1学分。专业实践计1学分。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170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补修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tc>
        <w:tc>
          <w:tcPr>
            <w:tcW w:w="7909"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非历史学本科专业毕业的研究生补修如下课程：世界古代史、世界近现代史，修完课程后参加考试，取得成绩后，方可参加论文答辩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9" w:hRule="exact"/>
          <w:jc w:val="center"/>
        </w:trPr>
        <w:tc>
          <w:tcPr>
            <w:tcW w:w="170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7909"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不低于35学分</w:t>
            </w:r>
          </w:p>
        </w:tc>
      </w:tr>
    </w:tbl>
    <w:p>
      <w:pPr>
        <w:spacing w:line="240" w:lineRule="exact"/>
        <w:ind w:left="-285" w:leftChars="-137" w:right="-279" w:rightChars="-133" w:hanging="3" w:hangingChars="2"/>
        <w:rPr>
          <w:rFonts w:ascii="楷体_GB2312" w:hAnsi="楷体_GB2312" w:eastAsia="楷体_GB2312" w:cs="楷体_GB2312"/>
          <w:color w:val="000000" w:themeColor="text1"/>
          <w:spacing w:val="-6"/>
          <w:sz w:val="18"/>
          <w:szCs w:val="18"/>
          <w14:textFill>
            <w14:solidFill>
              <w14:schemeClr w14:val="tx1"/>
            </w14:solidFill>
          </w14:textFill>
        </w:rPr>
      </w:pPr>
      <w:r>
        <w:rPr>
          <w:rFonts w:hint="eastAsia" w:ascii="楷体_GB2312" w:hAnsi="楷体_GB2312" w:eastAsia="楷体_GB2312" w:cs="楷体_GB2312"/>
          <w:color w:val="000000" w:themeColor="text1"/>
          <w:spacing w:val="-6"/>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pacing w:val="-6"/>
          <w:sz w:val="18"/>
          <w:szCs w:val="18"/>
          <w14:textFill>
            <w14:solidFill>
              <w14:schemeClr w14:val="tx1"/>
            </w14:solidFill>
          </w14:textFill>
        </w:rPr>
        <w:sectPr>
          <w:headerReference r:id="rId12" w:type="default"/>
          <w:type w:val="continuous"/>
          <w:pgSz w:w="11906" w:h="16838"/>
          <w:pgMar w:top="1701" w:right="1474" w:bottom="1418" w:left="1418" w:header="1191" w:footer="1021" w:gutter="0"/>
          <w:pgNumType w:fmt="decimal"/>
          <w:cols w:space="720" w:num="1"/>
          <w:docGrid w:linePitch="312" w:charSpace="0"/>
        </w:sectPr>
      </w:pPr>
    </w:p>
    <w:p>
      <w:pPr>
        <w:pStyle w:val="2"/>
        <w:spacing w:before="120"/>
        <w:rPr>
          <w:color w:val="000000" w:themeColor="text1"/>
          <w14:textFill>
            <w14:solidFill>
              <w14:schemeClr w14:val="tx1"/>
            </w14:solidFill>
          </w14:textFill>
        </w:rPr>
      </w:pPr>
      <w:bookmarkStart w:id="40" w:name="_Toc27985"/>
      <w:bookmarkStart w:id="41" w:name="_Toc26147"/>
      <w:bookmarkStart w:id="42" w:name="_Toc18771"/>
      <w:bookmarkStart w:id="43" w:name="_Toc527396990"/>
      <w:bookmarkStart w:id="44" w:name="_Toc23168"/>
      <w:bookmarkStart w:id="45" w:name="_Toc29670"/>
      <w:bookmarkStart w:id="46" w:name="_Toc7283"/>
      <w:bookmarkStart w:id="47" w:name="_Toc20533"/>
      <w:bookmarkStart w:id="48" w:name="_Toc153"/>
      <w:r>
        <w:rPr>
          <w:rFonts w:hint="eastAsia"/>
          <w:color w:val="000000" w:themeColor="text1"/>
          <w14:textFill>
            <w14:solidFill>
              <w14:schemeClr w14:val="tx1"/>
            </w14:solidFill>
          </w14:textFill>
        </w:rPr>
        <w:t>考古学学术学位硕士研究生培养方案</w:t>
      </w:r>
      <w:bookmarkEnd w:id="40"/>
      <w:bookmarkEnd w:id="41"/>
      <w:bookmarkEnd w:id="42"/>
      <w:bookmarkEnd w:id="43"/>
      <w:bookmarkEnd w:id="44"/>
      <w:bookmarkEnd w:id="45"/>
      <w:bookmarkEnd w:id="46"/>
      <w:bookmarkEnd w:id="47"/>
      <w:bookmarkEnd w:id="48"/>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(学科或专业代码：060100)</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bookmarkStart w:id="49" w:name="_Toc20628"/>
      <w:bookmarkStart w:id="50" w:name="_Toc3310"/>
      <w:bookmarkStart w:id="51" w:name="_Toc27215"/>
      <w:bookmarkStart w:id="52" w:name="_Toc23831"/>
      <w:bookmarkStart w:id="53" w:name="_Toc26500"/>
      <w:bookmarkStart w:id="54" w:name="_Toc31736"/>
      <w:bookmarkStart w:id="55" w:name="_Toc18141"/>
      <w:bookmarkStart w:id="56" w:name="_Toc21204"/>
      <w:bookmarkStart w:id="57" w:name="_Toc8604"/>
      <w:bookmarkStart w:id="58" w:name="_Toc7169"/>
      <w:bookmarkStart w:id="59" w:name="_Toc3989"/>
      <w:bookmarkStart w:id="60" w:name="_Toc11153"/>
      <w:r>
        <w:rPr>
          <w:rFonts w:hint="eastAsia" w:ascii="黑体" w:hAnsi="黑体" w:eastAsia="黑体" w:cs="黑体"/>
          <w:bCs/>
          <w:color w:val="000000" w:themeColor="text1"/>
          <w:sz w:val="24"/>
          <w14:textFill>
            <w14:solidFill>
              <w14:schemeClr w14:val="tx1"/>
            </w14:solidFill>
          </w14:textFill>
        </w:rPr>
        <w:t>一、学科概况</w:t>
      </w:r>
      <w:bookmarkEnd w:id="49"/>
      <w:bookmarkEnd w:id="50"/>
      <w:bookmarkEnd w:id="51"/>
      <w:bookmarkEnd w:id="52"/>
      <w:bookmarkEnd w:id="53"/>
      <w:bookmarkEnd w:id="54"/>
      <w:bookmarkEnd w:id="55"/>
      <w:bookmarkEnd w:id="56"/>
      <w:bookmarkEnd w:id="57"/>
      <w:bookmarkEnd w:id="58"/>
      <w:bookmarkEnd w:id="59"/>
      <w:bookmarkEnd w:id="60"/>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考古学科发端于1938年对张骞墓的发掘。20世纪四、五十年代，夏鼐、裴文中、黄文弼、阎文儒、何乐夫、常书鸿、金少英、伍德煦等学者，或在本校任教或与本校密切合作，开始史前遗址、西北简牍、敦煌石窟等方面的发掘、保护与研究，为学科发展奠定了基础。</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1983年，西北师范大学敦煌学研究所成立。1995年，西北师范大学简牍学研究所成立，并开始招收简牍学方向硕士研究生。2006年，获批考古学及博物馆学硕士学位授予权。2011年，获批考古学一级学科硕士学位授予权。</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1950年代，设立文物室。2002年，西北师范大学博物馆建成。目前，馆藏国家三级以上文物200余件，“敦煌经卷”的收藏数量在大陆高校中位列第二。2013年，开始建设文物与博物馆教学实验室。</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1994年以来，本学科开始与敦煌研究院、甘肃省文物考古研究所、甘肃省博物馆等单位联合培养硕士研究生。</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本学科现有专业教师13名，其中教授4名，副教授6名，讲师3名。76.9%的教师拥有博士学位。</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bookmarkStart w:id="61" w:name="_Toc31955"/>
      <w:bookmarkStart w:id="62" w:name="_Toc32605"/>
      <w:bookmarkStart w:id="63" w:name="_Toc12704"/>
      <w:bookmarkStart w:id="64" w:name="_Toc5164"/>
      <w:bookmarkStart w:id="65" w:name="_Toc27099"/>
      <w:bookmarkStart w:id="66" w:name="_Toc7943"/>
      <w:bookmarkStart w:id="67" w:name="_Toc31105"/>
      <w:bookmarkStart w:id="68" w:name="_Toc18804"/>
      <w:bookmarkStart w:id="69" w:name="_Toc22010"/>
      <w:bookmarkStart w:id="70" w:name="_Toc28431"/>
      <w:bookmarkStart w:id="71" w:name="_Toc2734"/>
      <w:bookmarkStart w:id="72" w:name="_Toc4084"/>
      <w:r>
        <w:rPr>
          <w:rFonts w:hint="eastAsia" w:ascii="黑体" w:hAnsi="黑体" w:eastAsia="黑体" w:cs="黑体"/>
          <w:bCs/>
          <w:color w:val="000000" w:themeColor="text1"/>
          <w:sz w:val="24"/>
          <w14:textFill>
            <w14:solidFill>
              <w14:schemeClr w14:val="tx1"/>
            </w14:solidFill>
          </w14:textFill>
        </w:rPr>
        <w:t>二、培养目标</w:t>
      </w:r>
      <w:bookmarkEnd w:id="61"/>
      <w:bookmarkEnd w:id="62"/>
      <w:bookmarkEnd w:id="63"/>
      <w:bookmarkEnd w:id="64"/>
      <w:bookmarkEnd w:id="65"/>
      <w:bookmarkEnd w:id="66"/>
      <w:bookmarkEnd w:id="67"/>
      <w:bookmarkEnd w:id="68"/>
      <w:bookmarkEnd w:id="69"/>
      <w:bookmarkEnd w:id="70"/>
      <w:bookmarkEnd w:id="71"/>
      <w:bookmarkEnd w:id="72"/>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1.掌握马克思主义的基本理论，坚持中国共产党的基本路线，热爱祖国，具有良好的道德品质、较强的事业心和奉献精神。具备良好的道德修养及团队协作精神。</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2.掌握考古学的坚实宽广的基础理论和系统的专业知识，熟悉学科前沿动态，具有创新意识及独立从事考古学教学、科研的能力。</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3.原则上掌握两门外国语，具备熟练阅读本专业的外文资料及较强的写作能力。掌握古代汉语以具备阅读古文献的能力。</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三、考生资格</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w:t>
      </w:r>
      <w:r>
        <w:rPr>
          <w:rFonts w:hint="eastAsia" w:eastAsia="黑体"/>
          <w:color w:val="000000" w:themeColor="text1"/>
          <w:sz w:val="24"/>
          <w14:textFill>
            <w14:solidFill>
              <w14:schemeClr w14:val="tx1"/>
            </w14:solidFill>
          </w14:textFill>
        </w:rPr>
        <w:t>本学科所需相关（近）学科知识</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中国史、世界史、语言学、民族学、宗教学、人类学、地理学等。</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五、培养方式</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古学科硕士研究生采用研究生指导教师和导师组联合指导的培养方式。由导师组指导完成课程学习，制定个人培养计划。在培养过程中，贯彻理论联系实际的原则，采取系统的理论学习与科研训练、社会实践、科研实践相结合等多种方式，使硕士生具备扎实的理论基础和从事本专业教学科研的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课堂教学中，推行研究型学习方式。课堂以讨论课为主，辅之以教师讲授，研究生讨论约占课程量的80%，教师讲授约占课程量的20%。研究生需按培养计划阅读图书资料，要求在校期间精读经典文献、主流文献、前沿文献、特色文献等至少50部（本）左右，针对每部书撰写5000字左右的读书报告并进行课堂交流。由任课教师组织讨论，并进行点评或总结。</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重基本技能训练。在教学和实践中，注重培养研究生考古发掘、绘图、测量等基本技能。重视与西北大学、兰州大学、西北民族大学及甘肃省文物考古研究所等科研院所实验室合作，根据选题需要选派研究生去相应的实验室做短期交流学习。</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重专业实践，加强与考古、文博机构合作。目前，已与甘肃省文物考古研究所、甘肃省博物馆、甘肃简牍博物馆、甘肃炳灵寺文物保护研究所、中国社会科学院考古所马家窑文化发掘基地等单位合作，建立联合培养研究生实践基地。考古学科硕士研究生在读期间，在合作单位实习工作时间不少于六个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在研究生日常学习中，突出导师指导。研究生在导师指导下，针对专业范围内的某一问题进行专门学习，通过搜集专业相关资料、研究相关理论等方式培养问题意识和研究能力。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此外，研究生要参与有关学术热点与前沿问题的学术报告，掌握本专业的学术动态，并适当扩展学术视野。在校期间，至少参加20次学术会议或学科前沿系列讲座，或为本科生做1场学术报告。</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六、学制及学习年限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古学学科硕士研究生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pPr>
        <w:spacing w:line="46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七、研究方向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1.敦煌学、简牍学与古文字学：主要研究敦煌遗书、吐鲁番文献、秦汉魏晋简牍、黑水城文书、西北墓葬题记及石刻碑砖等出土文献及丝绸之路沿线石窟艺术。</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2.丝绸之路文明与考古：主要研究丝绸之路沿线古城址、长城遗址、水利遗址，丝绸之路民族与宗教、中外文化交流等。</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3.考古学史和考古学理论：研究中外考古学史、近代西北科学考察活动，开展敦煌学、吐鲁番学、西夏学等学科教学史及西北考古学人才培养的研究。</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4.先秦考古：主要研究西北地区出土的彩陶、青铜器等文物，及西北远古文化遗存与华夏文明起源的关系。</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八、学分要求</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考古学研究生至少须修满35学分。公共必修课5学分。专业基础课、专业必修课、选修课不少于28学分。其他培养环节2学分，其中参加学术讲座（报告）不得少于20次计1学分，参加专业实践计1学分。</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申请硕士学位，必须通过规定的课程考试，修满规定的学分，方可参加论文答辩。</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九、课程设置与教学计划</w:t>
      </w:r>
      <w:r>
        <w:rPr>
          <w:rFonts w:hint="eastAsia" w:ascii="宋体" w:hAnsi="宋体" w:cs="宋体"/>
          <w:color w:val="000000" w:themeColor="text1"/>
          <w:sz w:val="24"/>
          <w14:textFill>
            <w14:solidFill>
              <w14:schemeClr w14:val="tx1"/>
            </w14:solidFill>
          </w14:textFill>
        </w:rPr>
        <w:t>(具体见课程设置与教学计划表)</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十、学位论文要求</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研究生学位论文是研究生培养的重要环节，是培养研究生从事科研工作能力的主要途径。论文选题一般应具有前沿性、原创性。文献综述应在大量阅读、广泛调研的基础上规范撰写，能全面、客观地评价国内外研究成果，并归纳出需要解决的问题。论文力求具有一定的创新。</w:t>
      </w:r>
    </w:p>
    <w:p>
      <w:pPr>
        <w:spacing w:line="460" w:lineRule="exact"/>
        <w:ind w:firstLine="464" w:firstLineChars="200"/>
        <w:rPr>
          <w:rFonts w:ascii="宋体" w:hAnsi="宋体" w:cs="宋体"/>
          <w:color w:val="000000" w:themeColor="text1"/>
          <w:spacing w:val="-4"/>
          <w:kern w:val="0"/>
          <w:sz w:val="24"/>
          <w14:textFill>
            <w14:solidFill>
              <w14:schemeClr w14:val="tx1"/>
            </w14:solidFill>
          </w14:textFill>
        </w:rPr>
      </w:pPr>
      <w:r>
        <w:rPr>
          <w:rFonts w:hint="eastAsia" w:ascii="宋体" w:hAnsi="宋体" w:cs="宋体"/>
          <w:color w:val="000000" w:themeColor="text1"/>
          <w:spacing w:val="-4"/>
          <w:kern w:val="0"/>
          <w:sz w:val="24"/>
          <w14:textFill>
            <w14:solidFill>
              <w14:schemeClr w14:val="tx1"/>
            </w14:solidFill>
          </w14:textFill>
        </w:rPr>
        <w:t>硕士研究生的论文写作在导师的指导下独立完成，写作时间一般不少于一年。原则上要求在第三学期确定选题并做开题报告，第六学期完成论文写作。论文字数不少于5万字。</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硕士生在导师的指导下，在相关专业出版物上至少公开发表一篇本专业学术论文，方能参加学位论文答辩。</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考古学硕士学位论文需通过学生申请、导师审核、学术不端行为检测、学位论文预答辩、学位论文评审等环节，方能进行学位论文正式答辩，答辩委员会成员至少应有一名校外专家。</w:t>
      </w:r>
    </w:p>
    <w:p>
      <w:pPr>
        <w:spacing w:line="460" w:lineRule="exact"/>
        <w:ind w:firstLine="480" w:firstLineChars="200"/>
        <w:rPr>
          <w:rFonts w:ascii="宋体" w:hAnsi="宋体" w:cs="宋体"/>
          <w:color w:val="000000" w:themeColor="text1"/>
          <w:kern w:val="0"/>
          <w:sz w:val="24"/>
          <w14:textFill>
            <w14:solidFill>
              <w14:schemeClr w14:val="tx1"/>
            </w14:solidFill>
          </w14:textFill>
        </w:rPr>
      </w:pP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附件：考古学学术学位硕士研究生课程设置与教学计划表</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p>
      <w:pPr>
        <w:spacing w:after="72" w:afterLines="30" w:line="520" w:lineRule="exact"/>
        <w:ind w:left="-437" w:leftChars="-208"/>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考古学学术学位硕士研究生课程设置与教学计划表</w:t>
      </w:r>
    </w:p>
    <w:tbl>
      <w:tblPr>
        <w:tblStyle w:val="8"/>
        <w:tblW w:w="9729" w:type="dxa"/>
        <w:jc w:val="center"/>
        <w:tblInd w:w="-21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98"/>
        <w:gridCol w:w="370"/>
        <w:gridCol w:w="589"/>
        <w:gridCol w:w="941"/>
        <w:gridCol w:w="2754"/>
        <w:gridCol w:w="791"/>
        <w:gridCol w:w="613"/>
        <w:gridCol w:w="628"/>
        <w:gridCol w:w="463"/>
        <w:gridCol w:w="1486"/>
        <w:gridCol w:w="69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135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2" w:hRule="exact"/>
          <w:jc w:val="center"/>
        </w:trPr>
        <w:tc>
          <w:tcPr>
            <w:tcW w:w="39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M0051001</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中国特色科学社会主义理论与实践研究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马克思主义学院</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6"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M0050005</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马克思主义与社会科学方法论</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马克思主义学院</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5"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M0101222</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72</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M0022201</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考古学理论与方法</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M0022202</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历史文献学</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秦丙坤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M0022203</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考古学研究动态</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马军霞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3"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专业必修课</w:t>
            </w: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考古学史和考古学理论</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M0023201</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考古学史</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王新春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88"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M0023202</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近代中国西北考察研究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王新春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丝绸之路文明与考古</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M0023203</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丝绸之路文明史</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李顺庆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4"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M0023204</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丝绸之路古遗址</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李并成 研究员</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57"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敦煌学简牍学与古文字学</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M0023205</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敦煌吐鲁番文书整理与研究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刘再聪 教  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52"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M0023206</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西北简牍文书研究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李迎春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先秦考古</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M0023207</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考古技术</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w:t>
            </w:r>
            <w:r>
              <w:rPr>
                <w:rFonts w:hint="eastAsia" w:ascii="宋体" w:hAnsi="宋体" w:cs="宋体"/>
                <w:bCs/>
                <w:color w:val="000000" w:themeColor="text1"/>
                <w:sz w:val="18"/>
                <w:szCs w:val="18"/>
                <w14:textFill>
                  <w14:solidFill>
                    <w14:schemeClr w14:val="tx1"/>
                  </w14:solidFill>
                </w14:textFill>
              </w:rPr>
              <w:t>23208</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史前考古</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慕占雄 </w:t>
            </w:r>
            <w:r>
              <w:rPr>
                <w:rFonts w:hint="eastAsia" w:ascii="宋体" w:hAnsi="宋体" w:cs="宋体"/>
                <w:bCs/>
                <w:color w:val="000000" w:themeColor="text1"/>
                <w:sz w:val="18"/>
                <w:szCs w:val="18"/>
                <w14:textFill>
                  <w14:solidFill>
                    <w14:schemeClr w14:val="tx1"/>
                  </w14:solidFill>
                </w14:textFill>
              </w:rPr>
              <w:t>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3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w:t>
            </w:r>
            <w:r>
              <w:rPr>
                <w:rFonts w:hint="eastAsia" w:ascii="宋体" w:hAnsi="宋体" w:cs="宋体"/>
                <w:bCs/>
                <w:color w:val="000000" w:themeColor="text1"/>
                <w:sz w:val="18"/>
                <w:szCs w:val="18"/>
                <w14:textFill>
                  <w14:solidFill>
                    <w14:schemeClr w14:val="tx1"/>
                  </w14:solidFill>
                </w14:textFill>
              </w:rPr>
              <w:t>23209</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商周考古</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马军霞 </w:t>
            </w:r>
            <w:r>
              <w:rPr>
                <w:rFonts w:hint="eastAsia" w:ascii="宋体" w:hAnsi="宋体" w:cs="宋体"/>
                <w:bCs/>
                <w:color w:val="000000" w:themeColor="text1"/>
                <w:sz w:val="18"/>
                <w:szCs w:val="18"/>
                <w14:textFill>
                  <w14:solidFill>
                    <w14:schemeClr w14:val="tx1"/>
                  </w14:solidFill>
                </w14:textFill>
              </w:rPr>
              <w:t>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tc>
        <w:tc>
          <w:tcPr>
            <w:tcW w:w="95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M0024201</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古文字学</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河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M0024202</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甲骨金文资料导读</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河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M0024210</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青铜器研究专题</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马军霞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M0024204</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彩陶研究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M0024205</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西北石窟考古</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僧海霞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M0024206</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西北出土文物专题研究</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  芳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M0024207</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西北考古文献与论文写作</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河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M0024208</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历史地理文献</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潘春辉 教  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9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M0024209</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西北民族史</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  荣 副教授</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1"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课</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M0007000</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语言能力提升课程</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pacing w:val="-6"/>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文学院</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5" w:hRule="exact"/>
          <w:jc w:val="center"/>
        </w:trPr>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5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M0006000</w:t>
            </w:r>
          </w:p>
        </w:tc>
        <w:tc>
          <w:tcPr>
            <w:tcW w:w="275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91"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研究生院</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4" w:hRule="exact"/>
          <w:jc w:val="center"/>
        </w:trPr>
        <w:tc>
          <w:tcPr>
            <w:tcW w:w="1357"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环节</w:t>
            </w: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M0025202</w:t>
            </w:r>
          </w:p>
        </w:tc>
        <w:tc>
          <w:tcPr>
            <w:tcW w:w="4786" w:type="dxa"/>
            <w:gridSpan w:val="4"/>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专业实践</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8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实践基地</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实习</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5" w:hRule="exact"/>
          <w:jc w:val="center"/>
        </w:trPr>
        <w:tc>
          <w:tcPr>
            <w:tcW w:w="1357" w:type="dxa"/>
            <w:gridSpan w:val="3"/>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p>
        </w:tc>
        <w:tc>
          <w:tcPr>
            <w:tcW w:w="9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M0025001</w:t>
            </w:r>
          </w:p>
        </w:tc>
        <w:tc>
          <w:tcPr>
            <w:tcW w:w="4786" w:type="dxa"/>
            <w:gridSpan w:val="4"/>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正式参加学术会议1次；或选听学科前沿系列讲座（报告）20次；或给本科生做1次学术报告计1学分。</w:t>
            </w:r>
          </w:p>
        </w:tc>
        <w:tc>
          <w:tcPr>
            <w:tcW w:w="46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218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历史文化学院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1" w:hRule="exact"/>
          <w:jc w:val="center"/>
        </w:trPr>
        <w:tc>
          <w:tcPr>
            <w:tcW w:w="135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补修课程</w:t>
            </w:r>
          </w:p>
        </w:tc>
        <w:tc>
          <w:tcPr>
            <w:tcW w:w="8372"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非考古学、历史学本科专业毕业的研究生补修如下课程：中国古代史、考古学，修完课程后参加考试，取得成绩后，方可参加学位论文答辩。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2" w:hRule="exact"/>
          <w:jc w:val="center"/>
        </w:trPr>
        <w:tc>
          <w:tcPr>
            <w:tcW w:w="1357"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
                <w:bCs/>
                <w:color w:val="000000" w:themeColor="text1"/>
                <w:sz w:val="18"/>
                <w:szCs w:val="18"/>
                <w14:textFill>
                  <w14:solidFill>
                    <w14:schemeClr w14:val="tx1"/>
                  </w14:solidFill>
                </w14:textFill>
              </w:rPr>
            </w:pPr>
            <w:r>
              <w:rPr>
                <w:rFonts w:hint="eastAsia" w:asciiTheme="minorEastAsia" w:hAnsiTheme="minorEastAsia" w:cstheme="minorEastAsia"/>
                <w:b/>
                <w:bCs/>
                <w:color w:val="000000" w:themeColor="text1"/>
                <w:sz w:val="18"/>
                <w:szCs w:val="18"/>
                <w14:textFill>
                  <w14:solidFill>
                    <w14:schemeClr w14:val="tx1"/>
                  </w14:solidFill>
                </w14:textFill>
              </w:rPr>
              <w:t>总学分</w:t>
            </w:r>
          </w:p>
        </w:tc>
        <w:tc>
          <w:tcPr>
            <w:tcW w:w="8372"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不低于35学分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3.专业选修课中至少选修1-2门相近专业课程。</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sectPr>
          <w:headerReference r:id="rId13" w:type="default"/>
          <w:footerReference r:id="rId14" w:type="default"/>
          <w:footerReference r:id="rId15" w:type="even"/>
          <w:type w:val="continuous"/>
          <w:pgSz w:w="11906" w:h="16838"/>
          <w:pgMar w:top="1701" w:right="1474" w:bottom="1418" w:left="1418" w:header="1191" w:footer="1021" w:gutter="0"/>
          <w:pgNumType w:fmt="decimal"/>
          <w:cols w:space="720" w:num="1"/>
          <w:docGrid w:linePitch="312" w:charSpace="0"/>
        </w:sectPr>
      </w:pPr>
    </w:p>
    <w:p>
      <w:pPr>
        <w:pStyle w:val="2"/>
        <w:spacing w:before="120"/>
        <w:rPr>
          <w:rFonts w:ascii="黑体"/>
          <w:bCs/>
          <w:color w:val="000000" w:themeColor="text1"/>
          <w:szCs w:val="32"/>
          <w14:textFill>
            <w14:solidFill>
              <w14:schemeClr w14:val="tx1"/>
            </w14:solidFill>
          </w14:textFill>
        </w:rPr>
      </w:pPr>
      <w:bookmarkStart w:id="73" w:name="_Toc12317"/>
      <w:bookmarkStart w:id="74" w:name="_Toc4814"/>
      <w:bookmarkStart w:id="75" w:name="_Toc527396991"/>
      <w:bookmarkStart w:id="76" w:name="_Toc18010"/>
      <w:bookmarkStart w:id="77" w:name="_Toc32385"/>
      <w:bookmarkStart w:id="78" w:name="_Toc15798"/>
      <w:bookmarkStart w:id="79" w:name="_Toc12810"/>
      <w:bookmarkStart w:id="80" w:name="_Toc22505"/>
      <w:bookmarkStart w:id="81" w:name="_Toc2503"/>
      <w:r>
        <w:rPr>
          <w:rFonts w:hint="eastAsia"/>
          <w:color w:val="000000" w:themeColor="text1"/>
          <w14:textFill>
            <w14:solidFill>
              <w14:schemeClr w14:val="tx1"/>
            </w14:solidFill>
          </w14:textFill>
        </w:rPr>
        <w:t>文物与博物馆硕士专业学位研究生培养方案</w:t>
      </w:r>
      <w:bookmarkEnd w:id="73"/>
      <w:bookmarkEnd w:id="74"/>
      <w:bookmarkEnd w:id="75"/>
      <w:bookmarkEnd w:id="76"/>
      <w:bookmarkEnd w:id="77"/>
      <w:bookmarkEnd w:id="78"/>
      <w:bookmarkEnd w:id="79"/>
      <w:bookmarkEnd w:id="80"/>
      <w:bookmarkEnd w:id="81"/>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(学科或专业代码：065100)</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一、学科概况</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2010年</w:t>
      </w:r>
      <w:r>
        <w:rPr>
          <w:rFonts w:hint="eastAsia" w:asciiTheme="minorEastAsia" w:hAnsiTheme="minorEastAsia" w:cstheme="minorEastAsia"/>
          <w:color w:val="000000" w:themeColor="text1"/>
          <w:sz w:val="24"/>
          <w14:textFill>
            <w14:solidFill>
              <w14:schemeClr w14:val="tx1"/>
            </w14:solidFill>
          </w14:textFill>
        </w:rPr>
        <w:t>西北师范大学获批文物与博物馆硕士专业学位（Master of Cultural Heritage and Museology，简称MCHM）授权点。2012年设置文物与博物馆硕士（MCHM）学位教育中心，确定西北师范大学博物馆为教学实践平台。目前，馆藏国家三级以上文物200余件，“敦煌经卷”的收藏数量在大陆高校中位列第二。2013年，开始建设文物与博物馆教学实验室。</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2014年以来，在甘肃省博物馆、敦煌研究院、甘肃省大地湾文物保护研究所、新疆吐鲁番学研究院、甘肃简牍博物馆、甘肃省炳灵寺文物保护研究所等文博单位建立实践基地。</w:t>
      </w:r>
    </w:p>
    <w:p>
      <w:pPr>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本学科现有专业教师13名，其中教授4名，副教授6名，讲师3名。76.9%的教师拥有博士学位。</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1.掌握马克思主义基本原理和中国特色社会主义理论体系，具有良好的政治素质和职业道德，求真务实的学习态度和工作作风，具备良好的道德修养及团队协作精神。</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2.系统掌握文物与博物馆专业基础理论和专业知识，具有独立从事并胜任文博行业实际工作的能力，能够承担专业技术或管理工作。</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3.原则上掌握两门外国语，具备熟练阅读本专业的外文资料及较强的写作能力。掌握古代汉语以具备阅读古文献的能力。</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三、考生资格</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具有国民教育序列大学本科学历（或本科同等学力）人员。</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四、相关学科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中国史、世界史、民族学、宗教学、人类学、地理学等。</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五、培养方式</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与博物馆硕士专业学位研究生的培养采用全日制学习方式，实行学分制。实行校内导师和校外导师联合培养的模式，采用导师集体指导制度。以课堂教学和专业实践相结合，提倡理论联系实际的教学风格，使得专业硕士生具备扎实的理论基础和从事本专业工作的能力。</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堂教学中，采用研究型学习方式。课堂以学生讨论为主，辅之以教师讲授。每门课程由任课教师指定不少于10本专业书籍及延伸阅读材料。研究生认真研读后，撰写学习心得。课堂上由任课教师组织讨论，并进行点评或总结。</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自主学习中，采用导师指导方式。研究生在导师指导下，针对专业范围内的某一问题进行专门学习，通过搜集专业相关资料，研究相关理论和做读书笔记等方式培养问题意识和研究能力。</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重基本技能训练和实践能力提升。通过建设实习基地，聘请文博机构相关专业人员担任研究生校外导师。目前，西北师范大学已经与甘肃简牍博物馆、甘肃省博物馆、甘肃大地湾文物保护研究所、甘肃炳灵寺文物保护所等单位签订合作协议，建立联合培养研究生实践基地，并聘请省内高级专业技术人员担任导师。文物与博物馆专业学位硕士研究生在读期间，在合作单位实习工作时间不少于六个月。</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此外，研究生要参与学术热点与前沿问题学术报告，掌握本专业的学术动态，并适当扩展学术视野，至少参加20次学术会议或学科前沿系列讲座，或为本科生做1场学术报告。参与导师科研项目与学术课题的研究。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文物与博物馆专业学位硕士研究生开题报告准备时间为1-2年。通过开题报告后，在导师的指导下撰写学位论文。</w:t>
      </w:r>
    </w:p>
    <w:p>
      <w:pPr>
        <w:spacing w:line="44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六、学制及学习年限</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与博物馆硕士专业学位研究生的基本学制3年，最长学习年限5年。学业优秀、科研成果突出的硕士研究生，可申请提前毕业，但提前期一般不超过1年。提前毕业的硕士研究生，在学期间完成科研成果的数量和质量应从严要求，其完成成果数量至少是正常毕业生基本要求的2倍。</w:t>
      </w:r>
    </w:p>
    <w:p>
      <w:pPr>
        <w:spacing w:line="44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七、研究方向</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1.博物馆及馆藏文物研究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2.丝绸之路文化遗产研究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3.西北出土文献研究</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4.西北考古学史</w:t>
      </w:r>
    </w:p>
    <w:p>
      <w:pPr>
        <w:spacing w:line="44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八、学分要求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与博物馆硕士专业学位研究生至少须修满33学分，其中，公共必修课5学分,专业基础课6学分，专业选修课不少于16学分。其他培养环节6学分,包括：（1）研究生参加本专业前沿讲座（报告）不得少于20次，2学分；（2）专业实践环节4学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申请文物与博物馆硕士专业学位，必须通过规定的课程考试，修满规定的学分，方可参加论文答辩。规定考试的课程中，如有一门不及格，可申请补考一次，补考不及格者，不能参加论文答辩。</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非考古学、历史学、文物与博物馆学本科专业毕业的研究生，需补修中国古代史、考古学课程，修完课程后参加考试，取得成绩后，方可参加论文答辩。</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 xml:space="preserve">九、课程设置与教学计划 </w:t>
      </w:r>
      <w:r>
        <w:rPr>
          <w:rFonts w:hint="eastAsia" w:ascii="宋体" w:hAnsi="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十、学位论文要求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论文选题必须来源于社会实践或工作实际中的现实问题，有明确的实践意义和应用价值。论文形式可以是调研报告、修复报告、规划设计、案例分析、项目管理等，重在考察学生综合运用理论、方法和技术解决实际问题的能力。在硕士学位论文答辩过程中，委员会成员应有相关行业实践领域具有专业技术职称的专家。学位论文字数不少于2.5万字。</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物与博物馆硕士专业研究生完成课程学习及实习实践等培养环节，取得规定学分之后，学位论文需通过学生申请、导师审核、学术不端行为检测、学位论文预答辩、学位论文评审等环节，即可申请正式答辩。通过学位论文答辩者，经学位授予单位学位评定委员会审核，授予文物与博物馆硕士专业学位。</w:t>
      </w:r>
    </w:p>
    <w:p>
      <w:pPr>
        <w:spacing w:line="480" w:lineRule="exact"/>
        <w:ind w:firstLine="480" w:firstLineChars="200"/>
        <w:rPr>
          <w:rFonts w:ascii="宋体" w:hAnsi="宋体"/>
          <w:color w:val="000000" w:themeColor="text1"/>
          <w:sz w:val="24"/>
          <w14:textFill>
            <w14:solidFill>
              <w14:schemeClr w14:val="tx1"/>
            </w14:solidFill>
          </w14:textFill>
        </w:rPr>
      </w:pP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附件：文物与博物馆硕士专业学位研究生课程设置与教学计划表</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80" w:lineRule="exact"/>
        <w:ind w:firstLine="480" w:firstLineChars="200"/>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cs="宋体"/>
          <w:color w:val="000000" w:themeColor="text1"/>
          <w:kern w:val="0"/>
          <w:sz w:val="24"/>
          <w14:textFill>
            <w14:solidFill>
              <w14:schemeClr w14:val="tx1"/>
            </w14:solidFill>
          </w14:textFill>
        </w:rPr>
        <w:sectPr>
          <w:headerReference r:id="rId16" w:type="default"/>
          <w:pgSz w:w="11906" w:h="16838"/>
          <w:pgMar w:top="1701" w:right="1474" w:bottom="1418" w:left="1418" w:header="1191" w:footer="1021" w:gutter="0"/>
          <w:pgNumType w:fmt="decimal"/>
          <w:cols w:space="720" w:num="1"/>
          <w:docGrid w:linePitch="312" w:charSpace="0"/>
        </w:sectPr>
      </w:pPr>
    </w:p>
    <w:p>
      <w:pPr>
        <w:spacing w:line="360" w:lineRule="exact"/>
        <w:ind w:right="-531" w:rightChars="-253"/>
        <w:rPr>
          <w:rFonts w:ascii="黑体" w:hAnsi="宋体" w:eastAsia="黑体" w:cs="宋体"/>
          <w:b/>
          <w:color w:val="000000" w:themeColor="text1"/>
          <w:kern w:val="0"/>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附件：</w:t>
      </w:r>
    </w:p>
    <w:p>
      <w:pPr>
        <w:spacing w:after="72" w:afterLines="30" w:line="520" w:lineRule="exact"/>
        <w:jc w:val="center"/>
        <w:rPr>
          <w:rFonts w:ascii="黑体" w:hAnsi="宋体" w:eastAsia="黑体" w:cs="宋体"/>
          <w:bCs/>
          <w:color w:val="000000" w:themeColor="text1"/>
          <w:kern w:val="0"/>
          <w:sz w:val="32"/>
          <w:szCs w:val="32"/>
          <w14:textFill>
            <w14:solidFill>
              <w14:schemeClr w14:val="tx1"/>
            </w14:solidFill>
          </w14:textFill>
        </w:rPr>
      </w:pPr>
      <w:r>
        <w:rPr>
          <w:rFonts w:hint="eastAsia" w:ascii="黑体" w:hAnsi="宋体" w:eastAsia="黑体" w:cs="宋体"/>
          <w:bCs/>
          <w:color w:val="000000" w:themeColor="text1"/>
          <w:kern w:val="0"/>
          <w:sz w:val="32"/>
          <w:szCs w:val="32"/>
          <w14:textFill>
            <w14:solidFill>
              <w14:schemeClr w14:val="tx1"/>
            </w14:solidFill>
          </w14:textFill>
        </w:rPr>
        <w:t>文物与博物馆硕士专业学位研究生课程设置与教学计划表</w:t>
      </w:r>
    </w:p>
    <w:tbl>
      <w:tblPr>
        <w:tblStyle w:val="8"/>
        <w:tblW w:w="9775" w:type="dxa"/>
        <w:jc w:val="center"/>
        <w:tblInd w:w="16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81"/>
        <w:gridCol w:w="538"/>
        <w:gridCol w:w="977"/>
        <w:gridCol w:w="3317"/>
        <w:gridCol w:w="625"/>
        <w:gridCol w:w="625"/>
        <w:gridCol w:w="655"/>
        <w:gridCol w:w="452"/>
        <w:gridCol w:w="1418"/>
        <w:gridCol w:w="78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5" w:hRule="exact"/>
          <w:jc w:val="center"/>
        </w:trPr>
        <w:tc>
          <w:tcPr>
            <w:tcW w:w="91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5" w:hRule="exact"/>
          <w:jc w:val="center"/>
        </w:trPr>
        <w:tc>
          <w:tcPr>
            <w:tcW w:w="38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53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Z0051001</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中国特色科学社会主义理论与实践研究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马克思主义学院</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Z0050005</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马克思主义与社会科学方法论</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18</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1</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11"/>
                <w:sz w:val="18"/>
                <w:szCs w:val="18"/>
                <w14:textFill>
                  <w14:solidFill>
                    <w14:schemeClr w14:val="tx1"/>
                  </w14:solidFill>
                </w14:textFill>
              </w:rPr>
              <w:t>马克思主义学院</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Z0101222</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Z0022101</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考古学理论与方法</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Z0022102</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历史文献学</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秦丙坤 </w:t>
            </w:r>
            <w:r>
              <w:rPr>
                <w:rFonts w:hint="eastAsia" w:ascii="宋体" w:hAnsi="宋体"/>
                <w:bCs/>
                <w:color w:val="000000" w:themeColor="text1"/>
                <w:sz w:val="18"/>
                <w:szCs w:val="18"/>
                <w14:textFill>
                  <w14:solidFill>
                    <w14:schemeClr w14:val="tx1"/>
                  </w14:solidFill>
                </w14:textFill>
              </w:rPr>
              <w:t>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Z0022103</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文物与博物馆学研究动态</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杨  芳 </w:t>
            </w:r>
            <w:r>
              <w:rPr>
                <w:rFonts w:hint="eastAsia" w:ascii="宋体" w:hAnsi="宋体"/>
                <w:bCs/>
                <w:color w:val="000000" w:themeColor="text1"/>
                <w:sz w:val="18"/>
                <w:szCs w:val="18"/>
                <w14:textFill>
                  <w14:solidFill>
                    <w14:schemeClr w14:val="tx1"/>
                  </w14:solidFill>
                </w14:textFill>
              </w:rPr>
              <w:t>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53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Z0024101</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考古学史</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王新春 讲  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Z0024102</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古文字学</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田  河 </w:t>
            </w:r>
            <w:r>
              <w:rPr>
                <w:rFonts w:hint="eastAsia" w:ascii="宋体" w:hAnsi="宋体"/>
                <w:bCs/>
                <w:color w:val="000000" w:themeColor="text1"/>
                <w:sz w:val="18"/>
                <w:szCs w:val="18"/>
                <w14:textFill>
                  <w14:solidFill>
                    <w14:schemeClr w14:val="tx1"/>
                  </w14:solidFill>
                </w14:textFill>
              </w:rPr>
              <w:t>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Z0024103</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青铜器鉴定与研究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马军霞 讲  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Z0024104</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彩陶鉴定与研究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Z0024105</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西北简牍文书整理与研究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张继刚 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Z0024106</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敦煌吐鲁番文书整理与研究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刘再聪 教  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Z0024107</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西北石窟考古</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僧海霞 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Z0024108</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丝绸之路文明与古遗址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李并成 研究员</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Z0024109</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西北考古文献与论文写作</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田  河 副教授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Z0024110</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近代中国西北考察研究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王新春 讲  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Z0024111</w:t>
            </w:r>
          </w:p>
        </w:tc>
        <w:tc>
          <w:tcPr>
            <w:tcW w:w="331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西北历史地理文献</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潘春辉 教  授</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Z0024112</w:t>
            </w:r>
          </w:p>
        </w:tc>
        <w:tc>
          <w:tcPr>
            <w:tcW w:w="33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博物馆展览策划研究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2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杨  芳 副教授</w:t>
            </w:r>
          </w:p>
        </w:tc>
        <w:tc>
          <w:tcPr>
            <w:tcW w:w="787"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84"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Z0024113</w:t>
            </w:r>
          </w:p>
        </w:tc>
        <w:tc>
          <w:tcPr>
            <w:tcW w:w="33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科技考古研究</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四</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慕占雄 讲  师</w:t>
            </w:r>
          </w:p>
        </w:tc>
        <w:tc>
          <w:tcPr>
            <w:tcW w:w="787" w:type="dxa"/>
            <w:tcBorders>
              <w:left w:val="single" w:color="auto" w:sz="4" w:space="0"/>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381"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3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Z0024114</w:t>
            </w:r>
          </w:p>
        </w:tc>
        <w:tc>
          <w:tcPr>
            <w:tcW w:w="3317"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文物学</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36</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李永平 研究员</w:t>
            </w:r>
          </w:p>
        </w:tc>
        <w:tc>
          <w:tcPr>
            <w:tcW w:w="787" w:type="dxa"/>
            <w:tcBorders>
              <w:lef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exact"/>
          <w:jc w:val="center"/>
        </w:trPr>
        <w:tc>
          <w:tcPr>
            <w:tcW w:w="919"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环节</w:t>
            </w:r>
          </w:p>
        </w:tc>
        <w:tc>
          <w:tcPr>
            <w:tcW w:w="6199" w:type="dxa"/>
            <w:gridSpan w:val="5"/>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正式参加学术会议1次；或选听学科前沿系列讲座（报告）20次；或给本科生做1次学术报告</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2</w:t>
            </w:r>
          </w:p>
        </w:tc>
        <w:tc>
          <w:tcPr>
            <w:tcW w:w="1418" w:type="dxa"/>
            <w:tcBorders>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历史文化学院</w:t>
            </w:r>
          </w:p>
        </w:tc>
        <w:tc>
          <w:tcPr>
            <w:tcW w:w="787" w:type="dxa"/>
            <w:tcBorders>
              <w:lef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0" w:hRule="exact"/>
          <w:jc w:val="center"/>
        </w:trPr>
        <w:tc>
          <w:tcPr>
            <w:tcW w:w="919"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6199" w:type="dxa"/>
            <w:gridSpan w:val="5"/>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博物馆或田野考古实习（6个月）</w:t>
            </w:r>
          </w:p>
        </w:tc>
        <w:tc>
          <w:tcPr>
            <w:tcW w:w="45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4       </w:t>
            </w:r>
          </w:p>
        </w:tc>
        <w:tc>
          <w:tcPr>
            <w:tcW w:w="14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实践基地</w:t>
            </w:r>
          </w:p>
        </w:tc>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实习</w:t>
            </w:r>
          </w:p>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6" w:hRule="atLeast"/>
          <w:jc w:val="center"/>
        </w:trPr>
        <w:tc>
          <w:tcPr>
            <w:tcW w:w="91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补修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tc>
        <w:tc>
          <w:tcPr>
            <w:tcW w:w="8856"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非考古学、历史学、文物与博物馆学本科专业毕业的研究生，补修如下课程：中国古代史、考古学，修完课程后参加考试，取得成绩后，方可参加学位论文答辩。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91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856"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不低于33学分</w:t>
            </w:r>
          </w:p>
        </w:tc>
      </w:tr>
    </w:tbl>
    <w:p>
      <w:r>
        <w:rPr>
          <w:rFonts w:hint="eastAsia" w:ascii="楷体_GB2312" w:hAnsi="楷体_GB2312" w:eastAsia="楷体_GB2312" w:cs="楷体_GB2312"/>
          <w:color w:val="000000" w:themeColor="text1"/>
          <w:spacing w:val="-3"/>
          <w:sz w:val="18"/>
          <w:szCs w:val="18"/>
          <w14:textFill>
            <w14:solidFill>
              <w14:schemeClr w14:val="tx1"/>
            </w14:solidFill>
          </w14:textFill>
        </w:rPr>
        <w:t>注：</w:t>
      </w:r>
      <w:r>
        <w:rPr>
          <w:rFonts w:hint="eastAsia" w:ascii="楷体_GB2312" w:hAnsi="楷体_GB2312" w:eastAsia="楷体_GB2312" w:cs="楷体_GB2312"/>
          <w:color w:val="000000" w:themeColor="text1"/>
          <w:spacing w:val="-1"/>
          <w:sz w:val="18"/>
          <w:szCs w:val="18"/>
          <w14:textFill>
            <w14:solidFill>
              <w14:schemeClr w14:val="tx1"/>
            </w14:solidFill>
          </w14:textFill>
        </w:rPr>
        <w:t>1.公共选修课不作统一要求；2.可以选修研究生院统一开设的荣誉课程以及语言能力提升课程，但修读课程不计入学分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Theme="minorEastAsia" w:hAnsiTheme="minorEastAsia" w:cstheme="minorEastAsia"/>
        <w:sz w:val="21"/>
        <w:szCs w:val="21"/>
      </w:rPr>
    </w:pPr>
    <w:r>
      <w:rPr>
        <w:rFonts w:hint="eastAsia" w:asciiTheme="minorEastAsia" w:hAnsiTheme="minorEastAsia" w:cstheme="minorEastAsia"/>
        <w:sz w:val="21"/>
        <w:szCs w:val="21"/>
      </w:rPr>
      <w:fldChar w:fldCharType="begin"/>
    </w:r>
    <w:r>
      <w:rPr>
        <w:rStyle w:val="7"/>
        <w:rFonts w:hint="eastAsia" w:asciiTheme="minorEastAsia" w:hAnsiTheme="minorEastAsia" w:cstheme="minorEastAsia"/>
        <w:sz w:val="21"/>
        <w:szCs w:val="21"/>
      </w:rPr>
      <w:instrText xml:space="preserve">PAGE  </w:instrText>
    </w:r>
    <w:r>
      <w:rPr>
        <w:rFonts w:hint="eastAsia" w:asciiTheme="minorEastAsia" w:hAnsiTheme="minorEastAsia" w:cstheme="minorEastAsia"/>
        <w:sz w:val="21"/>
        <w:szCs w:val="21"/>
      </w:rPr>
      <w:fldChar w:fldCharType="separate"/>
    </w:r>
    <w:r>
      <w:rPr>
        <w:rStyle w:val="7"/>
        <w:rFonts w:asciiTheme="minorEastAsia" w:hAnsiTheme="minorEastAsia" w:cstheme="minorEastAsia"/>
        <w:sz w:val="21"/>
        <w:szCs w:val="21"/>
      </w:rPr>
      <w:t>26</w:t>
    </w:r>
    <w:r>
      <w:rPr>
        <w:rFonts w:hint="eastAsia" w:asciiTheme="minorEastAsia" w:hAnsiTheme="minorEastAsia" w:cstheme="minorEastAsia"/>
        <w:sz w:val="21"/>
        <w:szCs w:val="21"/>
      </w:rPr>
      <w:fldChar w:fldCharType="end"/>
    </w:r>
  </w:p>
  <w:p>
    <w:pPr>
      <w:pStyle w:val="3"/>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17</w:t>
                          </w:r>
                          <w:r>
                            <w:rPr>
                              <w:rFonts w:hint="eastAsia" w:ascii="宋体" w:hAnsi="宋体" w:eastAsia="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8Vk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9Ik+UZQmwx6zFgXhpv/Yhjnu4jXmbWowKbv8iH&#10;YByF3p/FlWMiIj9aNItFjSGBsclB/OrleYCYPkpvSTYYBZxeEZXvPsd0TJ1ScjXn77UxZYLGkYHR&#10;66vmqjw4RxDcuJwryy6cYDKlY+vZSuN6PPFc+26PNAfcB0YdLiwl5pNDufPqTAZMxnoytgH0pseO&#10;56V6DB+2CXsrLecKR1ikmh0cZCF9Wrq8KX/7Jevl11j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TxWTvQEAAGIDAAAOAAAAAAAAAAEAIAAAAB4BAABkcnMvZTJvRG9jLnhtbFBLBQYAAAAA&#10;BgAGAFkBAABNBQAAAAA=&#10;">
              <v:fill on="f" focussize="0,0"/>
              <v:stroke on="f"/>
              <v:imagedata o:title=""/>
              <o:lock v:ext="edit" aspectratio="f"/>
              <v:textbox inset="0mm,0mm,0mm,0mm" style="mso-fit-shape-to-text:t;">
                <w:txbxContent>
                  <w:p>
                    <w:pPr>
                      <w:pStyle w:val="3"/>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17</w:t>
                    </w:r>
                    <w:r>
                      <w:rPr>
                        <w:rFonts w:hint="eastAsia" w:ascii="宋体" w:hAnsi="宋体" w:eastAsia="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ascii="宋体" w:hAnsi="宋体" w:eastAsia="宋体" w:cs="宋体"/>
                              <w:sz w:val="21"/>
                              <w:szCs w:val="21"/>
                              <w:lang w:val="zh-CN"/>
                            </w:rPr>
                            <w:t>21</w:t>
                          </w:r>
                          <w:r>
                            <w:rPr>
                              <w:rFonts w:hint="eastAsia" w:ascii="宋体" w:hAnsi="宋体" w:eastAsia="宋体" w:cs="宋体"/>
                              <w:sz w:val="21"/>
                              <w:szCs w:val="21"/>
                              <w:lang w:val="zh-CN"/>
                            </w:rPr>
                            <w:fldChar w:fldCharType="end"/>
                          </w:r>
                        </w:p>
                        <w:p>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kBj8WAgAAFQ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R5AY/FgIAABUEAAAOAAAAAAAA&#10;AAEAIAAAAB8BAABkcnMvZTJvRG9jLnhtbFBLBQYAAAAABgAGAFkBAACnBQAAAAA=&#10;">
              <v:fill on="f" focussize="0,0"/>
              <v:stroke on="f" weight="0.5pt"/>
              <v:imagedata o:title=""/>
              <o:lock v:ext="edit" aspectratio="f"/>
              <v:textbox inset="0mm,0mm,0mm,0mm" style="mso-fit-shape-to-text:t;">
                <w:txbxContent>
                  <w:p>
                    <w:pPr>
                      <w:pStyle w:val="3"/>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ascii="宋体" w:hAnsi="宋体" w:eastAsia="宋体" w:cs="宋体"/>
                        <w:sz w:val="21"/>
                        <w:szCs w:val="21"/>
                        <w:lang w:val="zh-CN"/>
                      </w:rPr>
                      <w:t>21</w:t>
                    </w:r>
                    <w:r>
                      <w:rPr>
                        <w:rFonts w:hint="eastAsia" w:ascii="宋体" w:hAnsi="宋体" w:eastAsia="宋体" w:cs="宋体"/>
                        <w:sz w:val="21"/>
                        <w:szCs w:val="21"/>
                        <w:lang w:val="zh-CN"/>
                      </w:rPr>
                      <w:fldChar w:fldCharType="end"/>
                    </w:r>
                  </w:p>
                  <w:p>
                    <w:pPr>
                      <w:rPr>
                        <w:szCs w:val="2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cente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25</w:t>
                          </w:r>
                          <w:r>
                            <w:rPr>
                              <w:rFonts w:hint="eastAsia" w:ascii="宋体" w:hAnsi="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lPIkWAgAAFwQAAA4AAABkcnMvZTJvRG9jLnhtbK1TzY7TMBC+I/EO&#10;lu80aVdU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m9e5+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CpTyJFgIAABcEAAAOAAAAAAAA&#10;AAEAIAAAAB8BAABkcnMvZTJvRG9jLnhtbFBLBQYAAAAABgAGAFkBAACnBQAAAAA=&#10;">
              <v:fill on="f" focussize="0,0"/>
              <v:stroke on="f" weight="0.5pt"/>
              <v:imagedata o:title=""/>
              <o:lock v:ext="edit" aspectratio="f"/>
              <v:textbox inset="0mm,0mm,0mm,0mm" style="mso-fit-shape-to-text:t;">
                <w:txbxContent>
                  <w:p>
                    <w:pPr>
                      <w:pStyle w:val="3"/>
                      <w:jc w:val="cente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lang w:val="zh-CN"/>
                      </w:rPr>
                      <w:t>25</w:t>
                    </w:r>
                    <w:r>
                      <w:rPr>
                        <w:rFonts w:hint="eastAsia" w:ascii="宋体" w:hAnsi="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33</w:t>
                          </w:r>
                          <w:r>
                            <w:rPr>
                              <w:rFonts w:hint="eastAsia" w:ascii="宋体" w:hAnsi="宋体" w:eastAsia="宋体" w:cs="宋体"/>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M2Gr368AQAAZAMAAA4AAAAAAAAAAQAgAAAAHgEAAGRycy9lMm9Eb2MueG1sUEsFBgAAAAAG&#10;AAYAWQEAAEwFAAAAAA==&#10;">
              <v:fill on="f" focussize="0,0"/>
              <v:stroke on="f"/>
              <v:imagedata o:title=""/>
              <o:lock v:ext="edit" aspectratio="f"/>
              <v:textbox inset="0mm,0mm,0mm,0mm" style="mso-fit-shape-to-text:t;">
                <w:txbxContent>
                  <w:p>
                    <w:pPr>
                      <w:pStyle w:val="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33</w:t>
                    </w:r>
                    <w:r>
                      <w:rPr>
                        <w:rFonts w:hint="eastAsia" w:ascii="宋体" w:hAnsi="宋体" w:eastAsia="宋体" w:cs="宋体"/>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Theme="minorEastAsia" w:hAnsiTheme="minorEastAsia" w:cstheme="minorEastAsia"/>
        <w:sz w:val="21"/>
        <w:szCs w:val="21"/>
      </w:rPr>
    </w:pPr>
    <w:r>
      <w:rPr>
        <w:rFonts w:hint="eastAsia" w:asciiTheme="minorEastAsia" w:hAnsiTheme="minorEastAsia" w:cstheme="minorEastAsia"/>
        <w:sz w:val="21"/>
        <w:szCs w:val="21"/>
      </w:rPr>
      <w:fldChar w:fldCharType="begin"/>
    </w:r>
    <w:r>
      <w:rPr>
        <w:rStyle w:val="7"/>
        <w:rFonts w:hint="eastAsia" w:asciiTheme="minorEastAsia" w:hAnsiTheme="minorEastAsia" w:cstheme="minorEastAsia"/>
        <w:sz w:val="21"/>
        <w:szCs w:val="21"/>
      </w:rPr>
      <w:instrText xml:space="preserve">PAGE  </w:instrText>
    </w:r>
    <w:r>
      <w:rPr>
        <w:rFonts w:hint="eastAsia" w:asciiTheme="minorEastAsia" w:hAnsiTheme="minorEastAsia" w:cstheme="minorEastAsia"/>
        <w:sz w:val="21"/>
        <w:szCs w:val="21"/>
      </w:rPr>
      <w:fldChar w:fldCharType="separate"/>
    </w:r>
    <w:r>
      <w:rPr>
        <w:rStyle w:val="7"/>
        <w:rFonts w:asciiTheme="minorEastAsia" w:hAnsiTheme="minorEastAsia" w:cstheme="minorEastAsia"/>
        <w:sz w:val="21"/>
        <w:szCs w:val="21"/>
      </w:rPr>
      <w:t>50</w:t>
    </w:r>
    <w:r>
      <w:rPr>
        <w:rFonts w:hint="eastAsia" w:asciiTheme="minorEastAsia" w:hAnsiTheme="minorEastAsia" w:cstheme="minorEastAsia"/>
        <w:sz w:val="21"/>
        <w:szCs w:val="21"/>
      </w:rPr>
      <w:fldChar w:fldCharType="end"/>
    </w:r>
  </w:p>
  <w:p>
    <w:pPr>
      <w:pStyle w:val="3"/>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rPr>
    </w:pPr>
    <w:r>
      <w:rPr>
        <w:rFonts w:hint="eastAsia" w:ascii="楷体_GB2312" w:eastAsia="楷体_GB2312"/>
        <w:sz w:val="21"/>
        <w:szCs w:val="21"/>
      </w:rPr>
      <w:t>中国史学术学位博士研究生培养方案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rPr>
    </w:pPr>
    <w:r>
      <w:rPr>
        <w:rFonts w:hint="eastAsia" w:ascii="楷体_GB2312" w:eastAsia="楷体_GB2312"/>
        <w:sz w:val="21"/>
        <w:szCs w:val="21"/>
      </w:rPr>
      <w:t>中国史学术学位硕士研究生培养方案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rPr>
    </w:pPr>
    <w:r>
      <w:rPr>
        <w:rFonts w:hint="eastAsia" w:ascii="楷体_GB2312" w:eastAsia="楷体_GB2312"/>
        <w:sz w:val="21"/>
        <w:szCs w:val="21"/>
      </w:rPr>
      <w:t>世界史学术学位硕士研究生培养方案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rPr>
    </w:pPr>
    <w:r>
      <w:rPr>
        <w:rFonts w:hint="eastAsia" w:ascii="楷体_GB2312" w:eastAsia="楷体_GB2312"/>
        <w:sz w:val="21"/>
        <w:szCs w:val="21"/>
      </w:rPr>
      <w:t>世界史学术学位硕士研究生培养方案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ascii="楷体_GB2312" w:eastAsia="楷体_GB2312"/>
        <w:sz w:val="21"/>
        <w:szCs w:val="21"/>
      </w:rPr>
      <w:t>世界史学术学位硕士研究生培养方案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考古学学术学位硕士研究生培养方案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文物与博物馆硕士专业学位研究生培养方案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44F9B"/>
    <w:rsid w:val="3E6443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